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8A7" w:rsidRDefault="00180960">
      <w:pPr>
        <w:spacing w:beforeLines="100" w:before="240" w:afterLines="50" w:after="120" w:line="360" w:lineRule="auto"/>
        <w:jc w:val="center"/>
        <w:textAlignment w:val="center"/>
        <w:rPr>
          <w:rFonts w:ascii="Times New Roman" w:eastAsia="黑体" w:hAnsi="Times New Roman" w:cs="Times New Roman"/>
          <w:b/>
          <w:snapToGrid w:val="0"/>
          <w:color w:val="E36C0A" w:themeColor="accent6" w:themeShade="BF"/>
          <w:kern w:val="0"/>
          <w:sz w:val="36"/>
          <w:szCs w:val="36"/>
        </w:rPr>
      </w:pPr>
      <w:r>
        <w:rPr>
          <w:rFonts w:ascii="Times New Roman" w:eastAsia="黑体" w:hAnsi="Times New Roman" w:cs="Times New Roman"/>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12407900</wp:posOffset>
            </wp:positionH>
            <wp:positionV relativeFrom="topMargin">
              <wp:posOffset>11963400</wp:posOffset>
            </wp:positionV>
            <wp:extent cx="406400" cy="304800"/>
            <wp:effectExtent l="0" t="0" r="0" b="0"/>
            <wp:wrapNone/>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r:embed="rId7"/>
                    <a:stretch>
                      <a:fillRect/>
                    </a:stretch>
                  </pic:blipFill>
                  <pic:spPr>
                    <a:xfrm>
                      <a:off x="0" y="0"/>
                      <a:ext cx="406400" cy="304800"/>
                    </a:xfrm>
                    <a:prstGeom prst="rect">
                      <a:avLst/>
                    </a:prstGeom>
                  </pic:spPr>
                </pic:pic>
              </a:graphicData>
            </a:graphic>
          </wp:anchor>
        </w:drawing>
      </w:r>
      <w:r>
        <w:rPr>
          <w:rFonts w:ascii="Times New Roman" w:eastAsia="黑体" w:hAnsi="Times New Roman" w:cs="Times New Roman"/>
          <w:b/>
          <w:snapToGrid w:val="0"/>
          <w:color w:val="E36C0A" w:themeColor="accent6" w:themeShade="BF"/>
          <w:kern w:val="0"/>
          <w:sz w:val="36"/>
          <w:szCs w:val="36"/>
        </w:rPr>
        <w:t>专题</w:t>
      </w:r>
      <w:r w:rsidR="00780BE8">
        <w:rPr>
          <w:rFonts w:ascii="Times New Roman" w:eastAsia="黑体" w:hAnsi="Times New Roman" w:cs="Times New Roman" w:hint="eastAsia"/>
          <w:b/>
          <w:snapToGrid w:val="0"/>
          <w:color w:val="E36C0A" w:themeColor="accent6" w:themeShade="BF"/>
          <w:kern w:val="0"/>
          <w:sz w:val="36"/>
          <w:szCs w:val="36"/>
        </w:rPr>
        <w:t xml:space="preserve">  </w:t>
      </w:r>
      <w:r>
        <w:rPr>
          <w:rFonts w:ascii="Times New Roman" w:eastAsia="黑体" w:hAnsi="Times New Roman" w:cs="Times New Roman" w:hint="eastAsia"/>
          <w:b/>
          <w:snapToGrid w:val="0"/>
          <w:color w:val="E36C0A" w:themeColor="accent6" w:themeShade="BF"/>
          <w:kern w:val="0"/>
          <w:sz w:val="36"/>
          <w:szCs w:val="36"/>
        </w:rPr>
        <w:t>实用类文本</w:t>
      </w:r>
    </w:p>
    <w:p w:rsidR="007878A7" w:rsidRDefault="00180960">
      <w:pPr>
        <w:spacing w:line="360" w:lineRule="auto"/>
        <w:textAlignment w:val="center"/>
        <w:rPr>
          <w:rFonts w:ascii="Times New Roman" w:eastAsia="黑体" w:hAnsi="Times New Roman" w:cs="Times New Roman"/>
          <w:color w:val="C00000"/>
        </w:rPr>
      </w:pPr>
      <w:r>
        <w:rPr>
          <w:rFonts w:ascii="Times New Roman" w:eastAsia="黑体" w:hAnsi="Times New Roman" w:cs="Times New Roman" w:hint="eastAsia"/>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8"/>
                    <a:stretch>
                      <a:fillRect/>
                    </a:stretch>
                  </pic:blipFill>
                  <pic:spPr>
                    <a:xfrm>
                      <a:off x="0" y="0"/>
                      <a:ext cx="2235200" cy="363855"/>
                    </a:xfrm>
                    <a:prstGeom prst="rect">
                      <a:avLst/>
                    </a:prstGeom>
                  </pic:spPr>
                </pic:pic>
              </a:graphicData>
            </a:graphic>
          </wp:inline>
        </w:drawing>
      </w:r>
    </w:p>
    <w:p w:rsidR="007878A7" w:rsidRPr="00FD71EE" w:rsidRDefault="00180960" w:rsidP="00FD71EE">
      <w:pPr>
        <w:spacing w:line="360" w:lineRule="auto"/>
        <w:jc w:val="left"/>
        <w:textAlignment w:val="center"/>
        <w:rPr>
          <w:color w:val="FF0000"/>
          <w:sz w:val="24"/>
        </w:rPr>
      </w:pPr>
      <w:r w:rsidRPr="00FD71EE">
        <w:rPr>
          <w:rFonts w:ascii="方正粗黑宋简体" w:eastAsia="方正粗黑宋简体" w:hAnsi="方正粗黑宋简体" w:hint="eastAsia"/>
          <w:color w:val="FF0000"/>
          <w:sz w:val="24"/>
        </w:rPr>
        <w:t>（2023·全国甲卷）</w:t>
      </w:r>
      <w:r w:rsidRPr="00FD71EE">
        <w:rPr>
          <w:color w:val="FF0000"/>
          <w:sz w:val="24"/>
        </w:rPr>
        <w:t>阅读下面的文字，完成各题。</w:t>
      </w:r>
    </w:p>
    <w:p w:rsidR="007878A7" w:rsidRPr="00FD71EE" w:rsidRDefault="00180960" w:rsidP="00FD71EE">
      <w:pPr>
        <w:shd w:val="clear" w:color="auto" w:fill="FFFFFF"/>
        <w:spacing w:line="360" w:lineRule="auto"/>
        <w:ind w:firstLine="420"/>
        <w:jc w:val="left"/>
        <w:textAlignment w:val="center"/>
        <w:rPr>
          <w:sz w:val="24"/>
        </w:rPr>
      </w:pPr>
      <w:r w:rsidRPr="00FD71EE">
        <w:rPr>
          <w:rFonts w:ascii="楷体" w:eastAsia="楷体" w:hAnsi="楷体" w:cs="楷体"/>
          <w:sz w:val="24"/>
        </w:rPr>
        <w:t>根据《杜登德语辞典》，</w:t>
      </w:r>
      <w:r w:rsidRPr="00FD71EE">
        <w:rPr>
          <w:sz w:val="24"/>
        </w:rPr>
        <w:t>“</w:t>
      </w:r>
      <w:r w:rsidRPr="00FD71EE">
        <w:rPr>
          <w:rFonts w:ascii="楷体" w:eastAsia="楷体" w:hAnsi="楷体" w:cs="楷体"/>
          <w:sz w:val="24"/>
        </w:rPr>
        <w:t>语言</w:t>
      </w:r>
      <w:r w:rsidRPr="00FD71EE">
        <w:rPr>
          <w:sz w:val="24"/>
        </w:rPr>
        <w:t>”</w:t>
      </w:r>
      <w:r w:rsidRPr="00FD71EE">
        <w:rPr>
          <w:rFonts w:ascii="楷体" w:eastAsia="楷体" w:hAnsi="楷体" w:cs="楷体"/>
          <w:sz w:val="24"/>
        </w:rPr>
        <w:t>是一种人类自我表达的能力。如此看来，只有我们人类可以说话，但是如果我们可以知道树木是否也会自我表达，这不是很有趣吗？那么树木会如何</w:t>
      </w:r>
      <w:r w:rsidRPr="00FD71EE">
        <w:rPr>
          <w:sz w:val="24"/>
        </w:rPr>
        <w:t>“</w:t>
      </w:r>
      <w:r w:rsidRPr="00FD71EE">
        <w:rPr>
          <w:rFonts w:ascii="楷体" w:eastAsia="楷体" w:hAnsi="楷体" w:cs="楷体"/>
          <w:sz w:val="24"/>
        </w:rPr>
        <w:t>说话</w:t>
      </w:r>
      <w:r w:rsidRPr="00FD71EE">
        <w:rPr>
          <w:sz w:val="24"/>
        </w:rPr>
        <w:t>”</w:t>
      </w:r>
      <w:r w:rsidRPr="00FD71EE">
        <w:rPr>
          <w:rFonts w:ascii="楷体" w:eastAsia="楷体" w:hAnsi="楷体" w:cs="楷体"/>
          <w:sz w:val="24"/>
        </w:rPr>
        <w:t>呢？我们当然不可能听得见，因为它们肯定是静悄悄的，那些强风刮过时枝丫摇摆的嘎嘎声，以及轻风拂面时叶片婆娑的簌簌声，都是被动发出的。不过它们确实以另一种方式沟通：通过气味。在非洲大陆的莽原上，金合欢树是长颈鹿的珍馐，为了摆脱这种草食性的庞然大物，金合欢树短短几分钟内就可以在叶子里散布毒素。长颈鹿便会转移到其他树木那里。是旁边的树吗？不。它们会避开邻近的树木，然后在大约</w:t>
      </w:r>
      <w:r w:rsidRPr="00FD71EE">
        <w:rPr>
          <w:sz w:val="24"/>
        </w:rPr>
        <w:t>100</w:t>
      </w:r>
      <w:r w:rsidRPr="00FD71EE">
        <w:rPr>
          <w:rFonts w:ascii="楷体" w:eastAsia="楷体" w:hAnsi="楷体" w:cs="楷体"/>
          <w:sz w:val="24"/>
        </w:rPr>
        <w:t>米开外的金合欢树那里重新开始大快朵颐。因为被啃食的金合欢树会施放一种警示气体，向邻近的同伴传递不速之客来袭的信息。所有得到警讯的树木会立即分泌毒素来回应。长颈鹿因为知道金合欢树的这个把戏，所以会走远一些，以寻找那些尚未知情的树木。又或者它们会逆风而行，因为气味信息是顺着风向其他树木传送的。</w:t>
      </w:r>
    </w:p>
    <w:p w:rsidR="007878A7" w:rsidRPr="00FD71EE" w:rsidRDefault="00180960" w:rsidP="00FD71EE">
      <w:pPr>
        <w:shd w:val="clear" w:color="auto" w:fill="FFFFFF"/>
        <w:spacing w:line="360" w:lineRule="auto"/>
        <w:ind w:firstLine="420"/>
        <w:jc w:val="left"/>
        <w:textAlignment w:val="center"/>
        <w:rPr>
          <w:sz w:val="24"/>
        </w:rPr>
      </w:pPr>
      <w:r w:rsidRPr="00FD71EE">
        <w:rPr>
          <w:rFonts w:ascii="楷体" w:eastAsia="楷体" w:hAnsi="楷体" w:cs="楷体"/>
          <w:sz w:val="24"/>
        </w:rPr>
        <w:t>这样的防卫行为自然需要时间，所以早期预警阶段的工作如何协调就具有决定性的意义。对此，树木当然不能只依赖空气，它也通过根部来传送信息。一棵树的根可以蔓延得很广，其距离大过树冠宽度的两倍，因此在地底下会与周遭树木的根交错而产生联系。但也有偶然情形，因为森林里也有独行侠，一点也不想与别人有任何瓜葛。所以有没有可能因为这些家伙的不合群，而导致警示信息被阻断呢？幸好不会。树木为了确保信息能够快速传递，多数情况下都会以真菌为媒介，其作用就像网络光纤那样，纤细的菌丝密布在土壤中，并以我们无法想象的密度交织成网络，借助其网络，真菌可以把从某棵树得到的信号继续传递下去，帮助它们交换害虫、干旱或其他危险消息。在共同的生存空间里，可能森林里所有的植物都会以这种方式进行交流。但我们若踏入田野，就会发现所有的绿色植物都很沉默。这是因为人工栽培的植物在育种繁殖的过程中，大多已经失去这种在地面或地下进行沟通的能力。它们几乎是又聋又哑，因此特别容易成为昆虫的猎物。而这自然也是现代农业必须使用这么多农药的原因之一，或许今后育种专家应该要多多少少再从森林里</w:t>
      </w:r>
      <w:r w:rsidRPr="00FD71EE">
        <w:rPr>
          <w:sz w:val="24"/>
        </w:rPr>
        <w:t>“</w:t>
      </w:r>
      <w:r w:rsidRPr="00FD71EE">
        <w:rPr>
          <w:rFonts w:ascii="楷体" w:eastAsia="楷体" w:hAnsi="楷体" w:cs="楷体"/>
          <w:sz w:val="24"/>
        </w:rPr>
        <w:t>剽窃</w:t>
      </w:r>
      <w:r w:rsidRPr="00FD71EE">
        <w:rPr>
          <w:sz w:val="24"/>
        </w:rPr>
        <w:t>”</w:t>
      </w:r>
      <w:r w:rsidRPr="00FD71EE">
        <w:rPr>
          <w:rFonts w:ascii="楷体" w:eastAsia="楷体" w:hAnsi="楷体" w:cs="楷体"/>
          <w:sz w:val="24"/>
        </w:rPr>
        <w:t>一点野性基因，例如把</w:t>
      </w:r>
      <w:r w:rsidRPr="00FD71EE">
        <w:rPr>
          <w:sz w:val="24"/>
        </w:rPr>
        <w:t>“</w:t>
      </w:r>
      <w:r w:rsidRPr="00FD71EE">
        <w:rPr>
          <w:rFonts w:ascii="楷体" w:eastAsia="楷体" w:hAnsi="楷体" w:cs="楷体"/>
          <w:sz w:val="24"/>
        </w:rPr>
        <w:t>多嘴</w:t>
      </w:r>
      <w:r w:rsidRPr="00FD71EE">
        <w:rPr>
          <w:sz w:val="24"/>
        </w:rPr>
        <w:t>”</w:t>
      </w:r>
      <w:r w:rsidRPr="00FD71EE">
        <w:rPr>
          <w:rFonts w:ascii="楷体" w:eastAsia="楷体" w:hAnsi="楷体" w:cs="楷体"/>
          <w:sz w:val="24"/>
        </w:rPr>
        <w:t>这个属性加入谷物及马铃薯的品种里。</w:t>
      </w:r>
    </w:p>
    <w:p w:rsidR="007878A7" w:rsidRPr="00FD71EE" w:rsidRDefault="00180960" w:rsidP="00FD71EE">
      <w:pPr>
        <w:shd w:val="clear" w:color="auto" w:fill="FFFFFF"/>
        <w:spacing w:line="360" w:lineRule="auto"/>
        <w:ind w:firstLine="420"/>
        <w:jc w:val="left"/>
        <w:textAlignment w:val="center"/>
        <w:rPr>
          <w:sz w:val="24"/>
        </w:rPr>
      </w:pPr>
      <w:r w:rsidRPr="00FD71EE">
        <w:rPr>
          <w:rFonts w:ascii="楷体" w:eastAsia="楷体" w:hAnsi="楷体" w:cs="楷体"/>
          <w:sz w:val="24"/>
        </w:rPr>
        <w:t>虽然我一开始时说过树木是静悄悄的，但这点从最新的发现来看却值得质疑。一些研究人</w:t>
      </w:r>
      <w:r w:rsidRPr="00FD71EE">
        <w:rPr>
          <w:rFonts w:ascii="楷体" w:eastAsia="楷体" w:hAnsi="楷体" w:cs="楷体"/>
          <w:sz w:val="24"/>
        </w:rPr>
        <w:lastRenderedPageBreak/>
        <w:t>员想测试地底下是不是可以听到什么声音，不过要想把树木带进实验室里有点不切实际，因此他们观察的对象是谷物幼苗。果不其然！仪器很快就记录到了由根部发出的轻响，频率约</w:t>
      </w:r>
      <w:r w:rsidRPr="00FD71EE">
        <w:rPr>
          <w:sz w:val="24"/>
        </w:rPr>
        <w:t>220</w:t>
      </w:r>
      <w:r w:rsidRPr="00FD71EE">
        <w:rPr>
          <w:rFonts w:ascii="楷体" w:eastAsia="楷体" w:hAnsi="楷体" w:cs="楷体"/>
          <w:sz w:val="24"/>
        </w:rPr>
        <w:t>赫兹。而且有趣的是没有参与实验的幼苗对它也会起反应——在播放着频率约</w:t>
      </w:r>
      <w:r w:rsidRPr="00FD71EE">
        <w:rPr>
          <w:sz w:val="24"/>
        </w:rPr>
        <w:t>220</w:t>
      </w:r>
      <w:r w:rsidRPr="00FD71EE">
        <w:rPr>
          <w:rFonts w:ascii="楷体" w:eastAsia="楷体" w:hAnsi="楷体" w:cs="楷体"/>
          <w:sz w:val="24"/>
        </w:rPr>
        <w:t xml:space="preserve"> 赫兹声响的环境里，这些幼苗的顶端总会往声源方向生长，这意味着禾本科草类可以察觉到，或是干脆直接说</w:t>
      </w:r>
      <w:r w:rsidRPr="00FD71EE">
        <w:rPr>
          <w:sz w:val="24"/>
        </w:rPr>
        <w:t>“</w:t>
      </w:r>
      <w:r w:rsidRPr="00FD71EE">
        <w:rPr>
          <w:rFonts w:ascii="楷体" w:eastAsia="楷体" w:hAnsi="楷体" w:cs="楷体"/>
          <w:sz w:val="24"/>
        </w:rPr>
        <w:t>听到</w:t>
      </w:r>
      <w:r w:rsidRPr="00FD71EE">
        <w:rPr>
          <w:sz w:val="24"/>
        </w:rPr>
        <w:t>”</w:t>
      </w:r>
      <w:r w:rsidRPr="00FD71EE">
        <w:rPr>
          <w:rFonts w:ascii="楷体" w:eastAsia="楷体" w:hAnsi="楷体" w:cs="楷体"/>
          <w:sz w:val="24"/>
        </w:rPr>
        <w:t>这个频率。所以，植物可以通过声波来交换信息？我还没想过这可能代表着什么，因为这一领域的研究才刚刚起步。不过下次当你漫步在森林里，那些林间传来的塞牢细响，说不定不只是因为风……</w:t>
      </w:r>
    </w:p>
    <w:p w:rsidR="007878A7" w:rsidRPr="00FD71EE" w:rsidRDefault="00180960" w:rsidP="00FD71EE">
      <w:pPr>
        <w:shd w:val="clear" w:color="auto" w:fill="FFFFFF"/>
        <w:spacing w:line="360" w:lineRule="auto"/>
        <w:ind w:firstLine="420"/>
        <w:jc w:val="right"/>
        <w:textAlignment w:val="center"/>
        <w:rPr>
          <w:rFonts w:asciiTheme="minorEastAsia" w:hAnsiTheme="minorEastAsia"/>
          <w:sz w:val="24"/>
        </w:rPr>
      </w:pPr>
      <w:r w:rsidRPr="00FD71EE">
        <w:rPr>
          <w:rFonts w:asciiTheme="minorEastAsia" w:hAnsiTheme="minorEastAsia" w:cs="楷体"/>
          <w:sz w:val="24"/>
        </w:rPr>
        <w:t>（摘编自彼得·渥雷本《树的秘密生命》，钟宝珍译）</w:t>
      </w:r>
    </w:p>
    <w:p w:rsidR="007878A7" w:rsidRPr="00FD71EE" w:rsidRDefault="00180960" w:rsidP="00FD71EE">
      <w:pPr>
        <w:shd w:val="clear" w:color="auto" w:fill="FFFFFF"/>
        <w:spacing w:line="360" w:lineRule="auto"/>
        <w:jc w:val="left"/>
        <w:textAlignment w:val="center"/>
        <w:rPr>
          <w:sz w:val="24"/>
        </w:rPr>
      </w:pPr>
      <w:r w:rsidRPr="00FD71EE">
        <w:rPr>
          <w:sz w:val="24"/>
        </w:rPr>
        <w:t>4</w:t>
      </w:r>
      <w:r w:rsidRPr="00FD71EE">
        <w:rPr>
          <w:sz w:val="24"/>
        </w:rPr>
        <w:t>．下列对原文相关内容的理解和分析，正确的一项是（</w:t>
      </w:r>
      <w:r w:rsidRPr="00FD71EE">
        <w:rPr>
          <w:rFonts w:ascii="Times New Roman" w:eastAsia="Times New Roman" w:hAnsi="Times New Roman" w:cs="Times New Roman"/>
          <w:kern w:val="0"/>
          <w:sz w:val="32"/>
          <w:szCs w:val="24"/>
        </w:rPr>
        <w:t>   </w:t>
      </w:r>
      <w:r w:rsidRPr="00FD71EE">
        <w:rPr>
          <w:sz w:val="24"/>
        </w:rPr>
        <w:t>）</w:t>
      </w:r>
    </w:p>
    <w:p w:rsidR="007878A7" w:rsidRPr="00FD71EE" w:rsidRDefault="00180960" w:rsidP="00FD71EE">
      <w:pPr>
        <w:shd w:val="clear" w:color="auto" w:fill="FFFFFF"/>
        <w:spacing w:line="360" w:lineRule="auto"/>
        <w:jc w:val="left"/>
        <w:textAlignment w:val="center"/>
        <w:rPr>
          <w:sz w:val="24"/>
        </w:rPr>
      </w:pPr>
      <w:r w:rsidRPr="00FD71EE">
        <w:rPr>
          <w:sz w:val="24"/>
        </w:rPr>
        <w:t>A</w:t>
      </w:r>
      <w:r w:rsidRPr="00FD71EE">
        <w:rPr>
          <w:sz w:val="24"/>
        </w:rPr>
        <w:t>．叶片婆娑的簌簌声以及谷物幼苗根部发出的轻响，都属于植物被动发出的声音，而并非是它们在通过声波交换信息。</w:t>
      </w:r>
    </w:p>
    <w:p w:rsidR="007878A7" w:rsidRPr="00FD71EE" w:rsidRDefault="00180960" w:rsidP="00FD71EE">
      <w:pPr>
        <w:shd w:val="clear" w:color="auto" w:fill="FFFFFF"/>
        <w:spacing w:line="360" w:lineRule="auto"/>
        <w:jc w:val="left"/>
        <w:textAlignment w:val="center"/>
        <w:rPr>
          <w:sz w:val="24"/>
        </w:rPr>
      </w:pPr>
      <w:r w:rsidRPr="00FD71EE">
        <w:rPr>
          <w:sz w:val="24"/>
        </w:rPr>
        <w:t>B</w:t>
      </w:r>
      <w:r w:rsidRPr="00FD71EE">
        <w:rPr>
          <w:sz w:val="24"/>
        </w:rPr>
        <w:t>．当金合欢树被长颈鹿啃食时，它既会分泌出毒素进行自我防卫，也能够通过施放气体向邻近的其他树木发出警告。</w:t>
      </w:r>
    </w:p>
    <w:p w:rsidR="007878A7" w:rsidRPr="00FD71EE" w:rsidRDefault="00180960" w:rsidP="00FD71EE">
      <w:pPr>
        <w:shd w:val="clear" w:color="auto" w:fill="FFFFFF"/>
        <w:spacing w:line="360" w:lineRule="auto"/>
        <w:jc w:val="left"/>
        <w:textAlignment w:val="center"/>
        <w:rPr>
          <w:sz w:val="24"/>
        </w:rPr>
      </w:pPr>
      <w:r w:rsidRPr="00FD71EE">
        <w:rPr>
          <w:sz w:val="24"/>
        </w:rPr>
        <w:t>C</w:t>
      </w:r>
      <w:r w:rsidRPr="00FD71EE">
        <w:rPr>
          <w:sz w:val="24"/>
        </w:rPr>
        <w:t>．树木凭借流动的空气可以做到早期的预警，但是这种预警需要的时间较长，因此气味</w:t>
      </w:r>
      <w:r w:rsidRPr="00FD71EE">
        <w:rPr>
          <w:sz w:val="24"/>
        </w:rPr>
        <w:t>“</w:t>
      </w:r>
      <w:r w:rsidRPr="00FD71EE">
        <w:rPr>
          <w:sz w:val="24"/>
        </w:rPr>
        <w:t>语言</w:t>
      </w:r>
      <w:r w:rsidRPr="00FD71EE">
        <w:rPr>
          <w:sz w:val="24"/>
        </w:rPr>
        <w:t>”</w:t>
      </w:r>
      <w:r w:rsidRPr="00FD71EE">
        <w:rPr>
          <w:sz w:val="24"/>
        </w:rPr>
        <w:t>一般作为一种辅助手段。</w:t>
      </w:r>
    </w:p>
    <w:p w:rsidR="007878A7" w:rsidRPr="00FD71EE" w:rsidRDefault="00180960" w:rsidP="00FD71EE">
      <w:pPr>
        <w:shd w:val="clear" w:color="auto" w:fill="FFFFFF"/>
        <w:spacing w:line="360" w:lineRule="auto"/>
        <w:jc w:val="left"/>
        <w:textAlignment w:val="center"/>
        <w:rPr>
          <w:sz w:val="24"/>
        </w:rPr>
      </w:pPr>
      <w:r w:rsidRPr="00FD71EE">
        <w:rPr>
          <w:sz w:val="24"/>
        </w:rPr>
        <w:t>D</w:t>
      </w:r>
      <w:r w:rsidRPr="00FD71EE">
        <w:rPr>
          <w:sz w:val="24"/>
        </w:rPr>
        <w:t>．森林中的独行侠由于失去了与其他植物进行沟通的能力，无法意识到步步逼近的灾难，因而终将沦为昆虫的大餐。</w:t>
      </w:r>
    </w:p>
    <w:p w:rsidR="007878A7" w:rsidRPr="00FD71EE" w:rsidRDefault="00180960" w:rsidP="00FD71EE">
      <w:pPr>
        <w:shd w:val="clear" w:color="auto" w:fill="FFFFFF"/>
        <w:spacing w:line="360" w:lineRule="auto"/>
        <w:jc w:val="left"/>
        <w:textAlignment w:val="center"/>
        <w:rPr>
          <w:sz w:val="24"/>
        </w:rPr>
      </w:pPr>
      <w:r w:rsidRPr="00FD71EE">
        <w:rPr>
          <w:sz w:val="24"/>
        </w:rPr>
        <w:t>5</w:t>
      </w:r>
      <w:r w:rsidRPr="00FD71EE">
        <w:rPr>
          <w:sz w:val="24"/>
        </w:rPr>
        <w:t>．下列对原文相关内容的分析和评价，正确的一项是（</w:t>
      </w:r>
      <w:r w:rsidRPr="00FD71EE">
        <w:rPr>
          <w:rFonts w:ascii="Times New Roman" w:eastAsia="Times New Roman" w:hAnsi="Times New Roman" w:cs="Times New Roman"/>
          <w:kern w:val="0"/>
          <w:sz w:val="32"/>
          <w:szCs w:val="24"/>
        </w:rPr>
        <w:t>   </w:t>
      </w:r>
      <w:r w:rsidRPr="00FD71EE">
        <w:rPr>
          <w:sz w:val="24"/>
        </w:rPr>
        <w:t>）</w:t>
      </w:r>
    </w:p>
    <w:p w:rsidR="007878A7" w:rsidRPr="00FD71EE" w:rsidRDefault="00180960" w:rsidP="00FD71EE">
      <w:pPr>
        <w:shd w:val="clear" w:color="auto" w:fill="FFFFFF"/>
        <w:spacing w:line="360" w:lineRule="auto"/>
        <w:jc w:val="left"/>
        <w:textAlignment w:val="center"/>
        <w:rPr>
          <w:sz w:val="24"/>
        </w:rPr>
      </w:pPr>
      <w:r w:rsidRPr="00FD71EE">
        <w:rPr>
          <w:sz w:val="24"/>
        </w:rPr>
        <w:t>A</w:t>
      </w:r>
      <w:r w:rsidRPr="00FD71EE">
        <w:rPr>
          <w:sz w:val="24"/>
        </w:rPr>
        <w:t>．作者认为，《杜登德语辞典》将</w:t>
      </w:r>
      <w:r w:rsidRPr="00FD71EE">
        <w:rPr>
          <w:sz w:val="24"/>
        </w:rPr>
        <w:t>“</w:t>
      </w:r>
      <w:r w:rsidRPr="00FD71EE">
        <w:rPr>
          <w:sz w:val="24"/>
        </w:rPr>
        <w:t>语言</w:t>
      </w:r>
      <w:r w:rsidRPr="00FD71EE">
        <w:rPr>
          <w:sz w:val="24"/>
        </w:rPr>
        <w:t>”</w:t>
      </w:r>
      <w:r w:rsidRPr="00FD71EE">
        <w:rPr>
          <w:sz w:val="24"/>
        </w:rPr>
        <w:t>定义为</w:t>
      </w:r>
      <w:r w:rsidRPr="00FD71EE">
        <w:rPr>
          <w:sz w:val="24"/>
        </w:rPr>
        <w:t>“</w:t>
      </w:r>
      <w:r w:rsidRPr="00FD71EE">
        <w:rPr>
          <w:sz w:val="24"/>
        </w:rPr>
        <w:t>一种人类自我表达的能力</w:t>
      </w:r>
      <w:r w:rsidRPr="00FD71EE">
        <w:rPr>
          <w:sz w:val="24"/>
        </w:rPr>
        <w:t>”</w:t>
      </w:r>
      <w:r w:rsidRPr="00FD71EE">
        <w:rPr>
          <w:sz w:val="24"/>
        </w:rPr>
        <w:t>并不全面，其实树木也可以通过特定的语言进行沟通。</w:t>
      </w:r>
    </w:p>
    <w:p w:rsidR="007878A7" w:rsidRPr="00FD71EE" w:rsidRDefault="00180960" w:rsidP="00FD71EE">
      <w:pPr>
        <w:shd w:val="clear" w:color="auto" w:fill="FFFFFF"/>
        <w:spacing w:line="360" w:lineRule="auto"/>
        <w:jc w:val="left"/>
        <w:textAlignment w:val="center"/>
        <w:rPr>
          <w:sz w:val="24"/>
        </w:rPr>
      </w:pPr>
      <w:r w:rsidRPr="00FD71EE">
        <w:rPr>
          <w:sz w:val="24"/>
        </w:rPr>
        <w:t>B</w:t>
      </w:r>
      <w:r w:rsidRPr="00FD71EE">
        <w:rPr>
          <w:sz w:val="24"/>
        </w:rPr>
        <w:t>．下面的发现可以作为证明第一段中心观点的材料：当昆虫啃噬橡树时，橡树为了自救会把苦涩且具有毒性的单宁酸导入树皮与叶子中。</w:t>
      </w:r>
    </w:p>
    <w:p w:rsidR="007878A7" w:rsidRPr="00FD71EE" w:rsidRDefault="00180960" w:rsidP="00FD71EE">
      <w:pPr>
        <w:shd w:val="clear" w:color="auto" w:fill="FFFFFF"/>
        <w:spacing w:line="360" w:lineRule="auto"/>
        <w:jc w:val="left"/>
        <w:textAlignment w:val="center"/>
        <w:rPr>
          <w:sz w:val="24"/>
        </w:rPr>
      </w:pPr>
      <w:r w:rsidRPr="00FD71EE">
        <w:rPr>
          <w:sz w:val="24"/>
        </w:rPr>
        <w:t>C</w:t>
      </w:r>
      <w:r w:rsidRPr="00FD71EE">
        <w:rPr>
          <w:sz w:val="24"/>
        </w:rPr>
        <w:t>．第二段中的</w:t>
      </w:r>
      <w:r w:rsidRPr="00FD71EE">
        <w:rPr>
          <w:sz w:val="24"/>
        </w:rPr>
        <w:t>“</w:t>
      </w:r>
      <w:r w:rsidRPr="00FD71EE">
        <w:rPr>
          <w:sz w:val="24"/>
        </w:rPr>
        <w:t>多嘴</w:t>
      </w:r>
      <w:r w:rsidRPr="00FD71EE">
        <w:rPr>
          <w:sz w:val="24"/>
        </w:rPr>
        <w:t>”</w:t>
      </w:r>
      <w:r w:rsidRPr="00FD71EE">
        <w:rPr>
          <w:sz w:val="24"/>
        </w:rPr>
        <w:t>以及第三段中的</w:t>
      </w:r>
      <w:r w:rsidRPr="00FD71EE">
        <w:rPr>
          <w:sz w:val="24"/>
        </w:rPr>
        <w:t>“</w:t>
      </w:r>
      <w:r w:rsidRPr="00FD71EE">
        <w:rPr>
          <w:sz w:val="24"/>
        </w:rPr>
        <w:t>听到</w:t>
      </w:r>
      <w:r w:rsidRPr="00FD71EE">
        <w:rPr>
          <w:sz w:val="24"/>
        </w:rPr>
        <w:t>”</w:t>
      </w:r>
      <w:r w:rsidRPr="00FD71EE">
        <w:rPr>
          <w:sz w:val="24"/>
        </w:rPr>
        <w:t>，这两处使用的引号有表示特殊含义的作用，这种用法与第一段中的</w:t>
      </w:r>
      <w:r w:rsidRPr="00FD71EE">
        <w:rPr>
          <w:sz w:val="24"/>
        </w:rPr>
        <w:t>“</w:t>
      </w:r>
      <w:r w:rsidRPr="00FD71EE">
        <w:rPr>
          <w:sz w:val="24"/>
        </w:rPr>
        <w:t>语言</w:t>
      </w:r>
      <w:r w:rsidRPr="00FD71EE">
        <w:rPr>
          <w:sz w:val="24"/>
        </w:rPr>
        <w:t>”</w:t>
      </w:r>
      <w:r w:rsidRPr="00FD71EE">
        <w:rPr>
          <w:sz w:val="24"/>
        </w:rPr>
        <w:t>具有明显的不同。</w:t>
      </w:r>
    </w:p>
    <w:p w:rsidR="007878A7" w:rsidRPr="00FD71EE" w:rsidRDefault="00180960" w:rsidP="00FD71EE">
      <w:pPr>
        <w:shd w:val="clear" w:color="auto" w:fill="FFFFFF"/>
        <w:spacing w:line="360" w:lineRule="auto"/>
        <w:jc w:val="left"/>
        <w:textAlignment w:val="center"/>
        <w:rPr>
          <w:sz w:val="24"/>
        </w:rPr>
      </w:pPr>
      <w:r w:rsidRPr="00FD71EE">
        <w:rPr>
          <w:sz w:val="24"/>
        </w:rPr>
        <w:t>D</w:t>
      </w:r>
      <w:r w:rsidRPr="00FD71EE">
        <w:rPr>
          <w:sz w:val="24"/>
        </w:rPr>
        <w:t>．作者在介绍禾本科草类的科学实验和地下真菌网络时，都使用了打比方和举例子的说明方法，这使本文的内容更准确、更科学，也更具说服力。</w:t>
      </w:r>
    </w:p>
    <w:p w:rsidR="00FD71EE" w:rsidRDefault="00180960" w:rsidP="00FD71EE">
      <w:pPr>
        <w:shd w:val="clear" w:color="auto" w:fill="FFFFFF"/>
        <w:spacing w:line="360" w:lineRule="auto"/>
        <w:jc w:val="left"/>
        <w:textAlignment w:val="center"/>
        <w:rPr>
          <w:sz w:val="24"/>
        </w:rPr>
      </w:pPr>
      <w:r w:rsidRPr="00FD71EE">
        <w:rPr>
          <w:sz w:val="24"/>
        </w:rPr>
        <w:t>6</w:t>
      </w:r>
      <w:r w:rsidRPr="00FD71EE">
        <w:rPr>
          <w:sz w:val="24"/>
        </w:rPr>
        <w:t>．与野生植物不同，人工载培的植物要经常喷洒农药，这给我们带来哪些思考？</w:t>
      </w:r>
    </w:p>
    <w:p w:rsidR="007878A7" w:rsidRPr="00FD71EE" w:rsidRDefault="00180960" w:rsidP="00FD71EE">
      <w:pPr>
        <w:shd w:val="clear" w:color="auto" w:fill="FFFFFF"/>
        <w:spacing w:line="360" w:lineRule="auto"/>
        <w:ind w:firstLine="420"/>
        <w:jc w:val="left"/>
        <w:textAlignment w:val="center"/>
        <w:rPr>
          <w:color w:val="FF0000"/>
          <w:sz w:val="24"/>
        </w:rPr>
      </w:pPr>
      <w:r w:rsidRPr="00FD71EE">
        <w:rPr>
          <w:rFonts w:ascii="方正粗黑宋简体" w:eastAsia="方正粗黑宋简体" w:hAnsi="方正粗黑宋简体" w:hint="eastAsia"/>
          <w:color w:val="FF0000"/>
          <w:sz w:val="24"/>
        </w:rPr>
        <w:t>（2023·全国乙卷）</w:t>
      </w:r>
      <w:r w:rsidRPr="00FD71EE">
        <w:rPr>
          <w:color w:val="FF0000"/>
          <w:sz w:val="24"/>
        </w:rPr>
        <w:t>阅读下面的文字，完成下面小题。</w:t>
      </w:r>
    </w:p>
    <w:p w:rsidR="007878A7" w:rsidRPr="00FD71EE" w:rsidRDefault="00180960" w:rsidP="00FD71EE">
      <w:pPr>
        <w:shd w:val="clear" w:color="auto" w:fill="FFFFFF"/>
        <w:spacing w:line="360" w:lineRule="auto"/>
        <w:ind w:firstLine="420"/>
        <w:jc w:val="left"/>
        <w:textAlignment w:val="center"/>
        <w:rPr>
          <w:sz w:val="24"/>
        </w:rPr>
      </w:pPr>
      <w:r w:rsidRPr="00FD71EE">
        <w:rPr>
          <w:rFonts w:ascii="楷体" w:eastAsia="楷体" w:hAnsi="楷体" w:cs="楷体"/>
          <w:sz w:val="24"/>
        </w:rPr>
        <w:t>我们对脚下的世界所知甚少，晴朗无云的夜晚，你仰头望天，可以看到数万亿英里外的星</w:t>
      </w:r>
      <w:r w:rsidRPr="00FD71EE">
        <w:rPr>
          <w:rFonts w:ascii="楷体" w:eastAsia="楷体" w:hAnsi="楷体" w:cs="楷体"/>
          <w:sz w:val="24"/>
        </w:rPr>
        <w:lastRenderedPageBreak/>
        <w:t>星发出的光芒，小行星在月球表面撞击出的陨石坑也清晰可见，而低下头，你看到的只有柏油路和自己的脚指头，仅仅下到距地面十码，我就觉得已远离人世间，这里，最初在古海洋大陆架上形成的石灰岩层闪闪发光，我看得入了迷。</w:t>
      </w:r>
    </w:p>
    <w:p w:rsidR="007878A7" w:rsidRPr="00FD71EE" w:rsidRDefault="00180960" w:rsidP="00FD71EE">
      <w:pPr>
        <w:shd w:val="clear" w:color="auto" w:fill="FFFFFF"/>
        <w:spacing w:line="360" w:lineRule="auto"/>
        <w:ind w:firstLine="420"/>
        <w:jc w:val="left"/>
        <w:textAlignment w:val="center"/>
        <w:rPr>
          <w:sz w:val="24"/>
        </w:rPr>
      </w:pPr>
      <w:r w:rsidRPr="00FD71EE">
        <w:rPr>
          <w:rFonts w:ascii="楷体" w:eastAsia="楷体" w:hAnsi="楷体" w:cs="楷体"/>
          <w:sz w:val="24"/>
        </w:rPr>
        <w:t>地下世界牢牢保守着它的秘密，直到最近二十年，生态学家才追踪到林地土壤中的真菌网络，这些真菌将单独的树木连成了彼此联通的森林，这一活动已经持续了数亿年。</w:t>
      </w:r>
      <w:r w:rsidRPr="00FD71EE">
        <w:rPr>
          <w:sz w:val="24"/>
        </w:rPr>
        <w:t>2013</w:t>
      </w:r>
      <w:r w:rsidRPr="00FD71EE">
        <w:rPr>
          <w:rFonts w:ascii="楷体" w:eastAsia="楷体" w:hAnsi="楷体" w:cs="楷体"/>
          <w:sz w:val="24"/>
        </w:rPr>
        <w:t>年，在中国重庆发现了一个拥有独立天气系统的洞穴网络：大团的水汽在巨大的中央洞穴中聚集，冰冷的尘雾如云层般在远离阳光的洞室中飘荡。在意大利北部一千英尺的地下，我沿着绳索滑到了一个空旷的圆形石室，满地都是黑色的沙堆，地下河从中横贯而过，踩在沙堆上，就像穿行在漆黑星上的无风沙漠中。</w:t>
      </w:r>
    </w:p>
    <w:p w:rsidR="007878A7" w:rsidRPr="00FD71EE" w:rsidRDefault="00180960" w:rsidP="00FD71EE">
      <w:pPr>
        <w:shd w:val="clear" w:color="auto" w:fill="FFFFFF"/>
        <w:spacing w:line="360" w:lineRule="auto"/>
        <w:ind w:firstLine="420"/>
        <w:jc w:val="left"/>
        <w:textAlignment w:val="center"/>
        <w:rPr>
          <w:sz w:val="24"/>
        </w:rPr>
      </w:pPr>
      <w:r w:rsidRPr="00FD71EE">
        <w:rPr>
          <w:rFonts w:ascii="楷体" w:eastAsia="楷体" w:hAnsi="楷体" w:cs="楷体"/>
          <w:sz w:val="24"/>
        </w:rPr>
        <w:t>为什么要往地下去？这样做完全是反本能的，既违背理性的意愿，恐怕也少有人会心生向往，特意把一件东西埋入地下，大都出于某种隐蔽的目的。而从地下取回一件东西，无一例外是需要花费一番功夫的。但是现在，我们比任何时候都更需要理解地下的世界，乔治·佩雷克在《空间物种》中写道：</w:t>
      </w:r>
      <w:r w:rsidRPr="00FD71EE">
        <w:rPr>
          <w:sz w:val="24"/>
        </w:rPr>
        <w:t>“</w:t>
      </w:r>
      <w:r w:rsidRPr="00FD71EE">
        <w:rPr>
          <w:rFonts w:ascii="楷体" w:eastAsia="楷体" w:hAnsi="楷体" w:cs="楷体"/>
          <w:sz w:val="24"/>
        </w:rPr>
        <w:t>努力让自己把目光放平吧。</w:t>
      </w:r>
      <w:r w:rsidRPr="00FD71EE">
        <w:rPr>
          <w:sz w:val="24"/>
        </w:rPr>
        <w:t>”</w:t>
      </w:r>
      <w:r w:rsidRPr="00FD71EE">
        <w:rPr>
          <w:rFonts w:ascii="楷体" w:eastAsia="楷体" w:hAnsi="楷体" w:cs="楷体"/>
          <w:sz w:val="24"/>
        </w:rPr>
        <w:t>而我想反驳：</w:t>
      </w:r>
      <w:r w:rsidRPr="00FD71EE">
        <w:rPr>
          <w:sz w:val="24"/>
        </w:rPr>
        <w:t>“</w:t>
      </w:r>
      <w:r w:rsidRPr="00FD71EE">
        <w:rPr>
          <w:rFonts w:ascii="楷体" w:eastAsia="楷体" w:hAnsi="楷体" w:cs="楷体"/>
          <w:sz w:val="24"/>
        </w:rPr>
        <w:t>努力让自己把目光投得更深吧。</w:t>
      </w:r>
      <w:r w:rsidRPr="00FD71EE">
        <w:rPr>
          <w:sz w:val="24"/>
        </w:rPr>
        <w:t>”</w:t>
      </w:r>
      <w:r w:rsidRPr="00FD71EE">
        <w:rPr>
          <w:rFonts w:ascii="楷体" w:eastAsia="楷体" w:hAnsi="楷体" w:cs="楷体"/>
          <w:sz w:val="24"/>
        </w:rPr>
        <w:t>对于人类栖居的这个具有深度的世界，</w:t>
      </w:r>
      <w:r w:rsidRPr="00FD71EE">
        <w:rPr>
          <w:sz w:val="24"/>
        </w:rPr>
        <w:t>“</w:t>
      </w:r>
      <w:r w:rsidRPr="00FD71EE">
        <w:rPr>
          <w:rFonts w:ascii="楷体" w:eastAsia="楷体" w:hAnsi="楷体" w:cs="楷体"/>
          <w:sz w:val="24"/>
        </w:rPr>
        <w:t>水平视野</w:t>
      </w:r>
      <w:r w:rsidRPr="00FD71EE">
        <w:rPr>
          <w:sz w:val="24"/>
        </w:rPr>
        <w:t>”</w:t>
      </w:r>
      <w:r w:rsidRPr="00FD71EE">
        <w:rPr>
          <w:rFonts w:ascii="楷体" w:eastAsia="楷体" w:hAnsi="楷体" w:cs="楷体"/>
          <w:sz w:val="24"/>
        </w:rPr>
        <w:t>是远远不够的。</w:t>
      </w:r>
    </w:p>
    <w:p w:rsidR="007878A7" w:rsidRPr="00FD71EE" w:rsidRDefault="00180960" w:rsidP="00FD71EE">
      <w:pPr>
        <w:shd w:val="clear" w:color="auto" w:fill="FFFFFF"/>
        <w:spacing w:line="360" w:lineRule="auto"/>
        <w:ind w:firstLine="420"/>
        <w:jc w:val="left"/>
        <w:textAlignment w:val="center"/>
        <w:rPr>
          <w:sz w:val="24"/>
        </w:rPr>
      </w:pPr>
      <w:r w:rsidRPr="00FD71EE">
        <w:rPr>
          <w:rFonts w:ascii="楷体" w:eastAsia="楷体" w:hAnsi="楷体" w:cs="楷体"/>
          <w:sz w:val="24"/>
        </w:rPr>
        <w:t>我们目前处于人类世，这个世代见证了全球范围的，令人恐惧的巨大变化，本应一直被埋藏的东西自行露出了地面，让我们无法再忽视，那种强烈的侵入感令人愕然。在东西伯利亚的森林里，一个巨型坑洞在不断软化的土地上张开了血盆大口，它吞下数以万计的树木，袒露出已有二十万年历史的地层，当地的雅库特人称它为</w:t>
      </w:r>
      <w:r w:rsidRPr="00FD71EE">
        <w:rPr>
          <w:sz w:val="24"/>
        </w:rPr>
        <w:t>“</w:t>
      </w:r>
      <w:r w:rsidRPr="00FD71EE">
        <w:rPr>
          <w:rFonts w:ascii="楷体" w:eastAsia="楷体" w:hAnsi="楷体" w:cs="楷体"/>
          <w:sz w:val="24"/>
        </w:rPr>
        <w:t>地下世界入口</w:t>
      </w:r>
      <w:r w:rsidRPr="00FD71EE">
        <w:rPr>
          <w:sz w:val="24"/>
        </w:rPr>
        <w:t>”</w:t>
      </w:r>
      <w:r w:rsidRPr="00FD71EE">
        <w:rPr>
          <w:rFonts w:ascii="楷体" w:eastAsia="楷体" w:hAnsi="楷体" w:cs="楷体"/>
          <w:sz w:val="24"/>
        </w:rPr>
        <w:t>。在英国，近年来的酷暑使得古代建筑遗迹纷纷闯进人们的视野——罗马时期的观测塔、新石器时代的围墙……陆续被揭开面纱，就像大地上的麦田怪圈，从空中俯瞰即可辨认。格陵兰岛西北部，冷战时期的一个导弹基地在五十年前被封在冰盖下，如今它即将重见天日，里面储存着数十万加仑的化学污染物。考古学家波拉·佩图尔斯多蒂尔写道：</w:t>
      </w:r>
      <w:r w:rsidRPr="00FD71EE">
        <w:rPr>
          <w:sz w:val="24"/>
        </w:rPr>
        <w:t>“</w:t>
      </w:r>
      <w:r w:rsidRPr="00FD71EE">
        <w:rPr>
          <w:rFonts w:ascii="楷体" w:eastAsia="楷体" w:hAnsi="楷体" w:cs="楷体"/>
          <w:sz w:val="24"/>
        </w:rPr>
        <w:t>问题不在于地层中埋藏着那些东西，而在于它们非常持久，比我们的寿命更久，而且有朝一日会裹挟着我们从未意识到的巨大力量卷土重来，它们就像是‘沉睡的巨人’，从‘深时’的睡眠中被唤醒。</w:t>
      </w:r>
      <w:r w:rsidRPr="00FD71EE">
        <w:rPr>
          <w:sz w:val="24"/>
        </w:rPr>
        <w:t>”</w:t>
      </w:r>
    </w:p>
    <w:p w:rsidR="007878A7" w:rsidRPr="00FD71EE" w:rsidRDefault="00180960" w:rsidP="00FD71EE">
      <w:pPr>
        <w:shd w:val="clear" w:color="auto" w:fill="FFFFFF"/>
        <w:spacing w:line="360" w:lineRule="auto"/>
        <w:ind w:firstLine="420"/>
        <w:jc w:val="left"/>
        <w:textAlignment w:val="center"/>
        <w:rPr>
          <w:sz w:val="24"/>
        </w:rPr>
      </w:pPr>
      <w:r w:rsidRPr="00FD71EE">
        <w:rPr>
          <w:sz w:val="24"/>
        </w:rPr>
        <w:t>“</w:t>
      </w:r>
      <w:r w:rsidRPr="00FD71EE">
        <w:rPr>
          <w:rFonts w:ascii="楷体" w:eastAsia="楷体" w:hAnsi="楷体" w:cs="楷体"/>
          <w:sz w:val="24"/>
        </w:rPr>
        <w:t>深时</w:t>
      </w:r>
      <w:r w:rsidRPr="00FD71EE">
        <w:rPr>
          <w:sz w:val="24"/>
        </w:rPr>
        <w:t>”</w:t>
      </w:r>
      <w:r w:rsidRPr="00FD71EE">
        <w:rPr>
          <w:rFonts w:ascii="楷体" w:eastAsia="楷体" w:hAnsi="楷体" w:cs="楷体"/>
          <w:sz w:val="24"/>
        </w:rPr>
        <w:t>是地下世界的纪年，深时就是地球那令人眩晕的漫长历史——时间从当下向前向后无尽延展。深时的计量方式让人类显得微不足道，它的计量单位是</w:t>
      </w:r>
      <w:r w:rsidRPr="00FD71EE">
        <w:rPr>
          <w:sz w:val="24"/>
        </w:rPr>
        <w:t>“</w:t>
      </w:r>
      <w:r w:rsidRPr="00FD71EE">
        <w:rPr>
          <w:rFonts w:ascii="楷体" w:eastAsia="楷体" w:hAnsi="楷体" w:cs="楷体"/>
          <w:sz w:val="24"/>
        </w:rPr>
        <w:t>世</w:t>
      </w:r>
      <w:r w:rsidRPr="00FD71EE">
        <w:rPr>
          <w:sz w:val="24"/>
        </w:rPr>
        <w:t>”</w:t>
      </w:r>
      <w:r w:rsidRPr="00FD71EE">
        <w:rPr>
          <w:rFonts w:ascii="楷体" w:eastAsia="楷体" w:hAnsi="楷体" w:cs="楷体"/>
          <w:sz w:val="24"/>
        </w:rPr>
        <w:t>和</w:t>
      </w:r>
      <w:r w:rsidRPr="00FD71EE">
        <w:rPr>
          <w:sz w:val="24"/>
        </w:rPr>
        <w:t>“</w:t>
      </w:r>
      <w:r w:rsidRPr="00FD71EE">
        <w:rPr>
          <w:rFonts w:ascii="楷体" w:eastAsia="楷体" w:hAnsi="楷体" w:cs="楷体"/>
          <w:sz w:val="24"/>
        </w:rPr>
        <w:t>宙</w:t>
      </w:r>
      <w:r w:rsidRPr="00FD71EE">
        <w:rPr>
          <w:sz w:val="24"/>
        </w:rPr>
        <w:t>”</w:t>
      </w:r>
      <w:r w:rsidRPr="00FD71EE">
        <w:rPr>
          <w:rFonts w:ascii="楷体" w:eastAsia="楷体" w:hAnsi="楷体" w:cs="楷体"/>
          <w:sz w:val="24"/>
        </w:rPr>
        <w:t>，而不是</w:t>
      </w:r>
      <w:r w:rsidRPr="00FD71EE">
        <w:rPr>
          <w:sz w:val="24"/>
        </w:rPr>
        <w:t>“</w:t>
      </w:r>
      <w:r w:rsidRPr="00FD71EE">
        <w:rPr>
          <w:rFonts w:ascii="楷体" w:eastAsia="楷体" w:hAnsi="楷体" w:cs="楷体"/>
          <w:sz w:val="24"/>
        </w:rPr>
        <w:t>分</w:t>
      </w:r>
      <w:r w:rsidRPr="00FD71EE">
        <w:rPr>
          <w:sz w:val="24"/>
        </w:rPr>
        <w:t>”</w:t>
      </w:r>
      <w:r w:rsidRPr="00FD71EE">
        <w:rPr>
          <w:rFonts w:ascii="楷体" w:eastAsia="楷体" w:hAnsi="楷体" w:cs="楷体"/>
          <w:sz w:val="24"/>
        </w:rPr>
        <w:t>和</w:t>
      </w:r>
      <w:r w:rsidRPr="00FD71EE">
        <w:rPr>
          <w:sz w:val="24"/>
        </w:rPr>
        <w:t>“</w:t>
      </w:r>
      <w:r w:rsidRPr="00FD71EE">
        <w:rPr>
          <w:rFonts w:ascii="楷体" w:eastAsia="楷体" w:hAnsi="楷体" w:cs="楷体"/>
          <w:sz w:val="24"/>
        </w:rPr>
        <w:t>年</w:t>
      </w:r>
      <w:r w:rsidRPr="00FD71EE">
        <w:rPr>
          <w:sz w:val="24"/>
        </w:rPr>
        <w:t>”</w:t>
      </w:r>
      <w:r w:rsidRPr="00FD71EE">
        <w:rPr>
          <w:rFonts w:ascii="楷体" w:eastAsia="楷体" w:hAnsi="楷体" w:cs="楷体"/>
          <w:sz w:val="24"/>
        </w:rPr>
        <w:t>，它的载体是岩石、冰川、钟乳石、海床沉积物和漂移的地壳板块，深时通向过去也通往未来，五十亿年后，随着太阳能量的耗尽，地球也会落入黑暗，我们正踮着脚尖站在边缘处。</w:t>
      </w:r>
    </w:p>
    <w:p w:rsidR="007878A7" w:rsidRPr="00FD71EE" w:rsidRDefault="00180960" w:rsidP="00FD71EE">
      <w:pPr>
        <w:shd w:val="clear" w:color="auto" w:fill="FFFFFF"/>
        <w:spacing w:line="360" w:lineRule="auto"/>
        <w:ind w:firstLine="420"/>
        <w:jc w:val="left"/>
        <w:textAlignment w:val="center"/>
        <w:rPr>
          <w:sz w:val="24"/>
        </w:rPr>
      </w:pPr>
      <w:r w:rsidRPr="00FD71EE">
        <w:rPr>
          <w:rFonts w:ascii="楷体" w:eastAsia="楷体" w:hAnsi="楷体" w:cs="楷体"/>
          <w:sz w:val="24"/>
        </w:rPr>
        <w:t>我们要警惕这种逆来顺受的思维，实际上恰恰相反，深时应当是一种更加激进的视角，促使我们采取行动，而不是变得无动于衷。理解深时可以敦促我们思考：自己眼下的所作所为，</w:t>
      </w:r>
      <w:r w:rsidRPr="00FD71EE">
        <w:rPr>
          <w:rFonts w:ascii="楷体" w:eastAsia="楷体" w:hAnsi="楷体" w:cs="楷体"/>
          <w:sz w:val="24"/>
        </w:rPr>
        <w:lastRenderedPageBreak/>
        <w:t>会给我们身后的生命乃至后世留下什么？用深时的视角来看，我们原本认为恒久不变的东西便有了生命，万物的欢乐跃入我们的眼睛和头脑，世界再一次变得丰富离奇，充满生机，冰川有了呼吸，岩层有了潮汐，山脉经历着蜷缩与伸展，石头有了跳动的脉搏。我们栖居的地球，生生不息。</w:t>
      </w:r>
    </w:p>
    <w:p w:rsidR="007878A7" w:rsidRPr="00FD71EE" w:rsidRDefault="00180960" w:rsidP="00FD71EE">
      <w:pPr>
        <w:shd w:val="clear" w:color="auto" w:fill="FFFFFF"/>
        <w:spacing w:line="360" w:lineRule="auto"/>
        <w:ind w:firstLine="420"/>
        <w:jc w:val="right"/>
        <w:textAlignment w:val="center"/>
        <w:rPr>
          <w:rFonts w:asciiTheme="minorEastAsia" w:hAnsiTheme="minorEastAsia" w:cs="楷体"/>
          <w:sz w:val="24"/>
        </w:rPr>
      </w:pPr>
      <w:r w:rsidRPr="00FD71EE">
        <w:rPr>
          <w:rFonts w:asciiTheme="minorEastAsia" w:hAnsiTheme="minorEastAsia" w:cs="楷体"/>
          <w:sz w:val="24"/>
        </w:rPr>
        <w:t>（摘编自罗伯特·麦克法伦《深时之旅》，王如菲译）</w:t>
      </w:r>
    </w:p>
    <w:p w:rsidR="007878A7" w:rsidRPr="00FD71EE" w:rsidRDefault="00180960" w:rsidP="00FD71EE">
      <w:pPr>
        <w:shd w:val="clear" w:color="auto" w:fill="FFFFFF"/>
        <w:spacing w:line="360" w:lineRule="auto"/>
        <w:jc w:val="left"/>
        <w:textAlignment w:val="center"/>
        <w:rPr>
          <w:sz w:val="24"/>
        </w:rPr>
      </w:pPr>
      <w:r w:rsidRPr="00FD71EE">
        <w:rPr>
          <w:sz w:val="24"/>
        </w:rPr>
        <w:t>4</w:t>
      </w:r>
      <w:r w:rsidRPr="00FD71EE">
        <w:rPr>
          <w:sz w:val="24"/>
        </w:rPr>
        <w:t>．下列对原文相关内容的理解和分析，不正确的一项是（</w:t>
      </w:r>
      <w:r w:rsidRPr="00FD71EE">
        <w:rPr>
          <w:rFonts w:ascii="Times New Roman" w:eastAsia="Times New Roman" w:hAnsi="Times New Roman" w:cs="Times New Roman"/>
          <w:kern w:val="0"/>
          <w:sz w:val="32"/>
          <w:szCs w:val="24"/>
        </w:rPr>
        <w:t>   </w:t>
      </w:r>
      <w:r w:rsidRPr="00FD71EE">
        <w:rPr>
          <w:sz w:val="24"/>
        </w:rPr>
        <w:t>）</w:t>
      </w:r>
    </w:p>
    <w:p w:rsidR="007878A7" w:rsidRPr="00FD71EE" w:rsidRDefault="00180960" w:rsidP="00FD71EE">
      <w:pPr>
        <w:shd w:val="clear" w:color="auto" w:fill="FFFFFF"/>
        <w:spacing w:line="360" w:lineRule="auto"/>
        <w:jc w:val="left"/>
        <w:textAlignment w:val="center"/>
        <w:rPr>
          <w:sz w:val="24"/>
        </w:rPr>
      </w:pPr>
      <w:r w:rsidRPr="00FD71EE">
        <w:rPr>
          <w:sz w:val="24"/>
        </w:rPr>
        <w:t>A</w:t>
      </w:r>
      <w:r w:rsidRPr="00FD71EE">
        <w:rPr>
          <w:sz w:val="24"/>
        </w:rPr>
        <w:t>．罗伯特</w:t>
      </w:r>
      <w:r w:rsidRPr="00FD71EE">
        <w:rPr>
          <w:sz w:val="24"/>
        </w:rPr>
        <w:t>·</w:t>
      </w:r>
      <w:r w:rsidRPr="00FD71EE">
        <w:rPr>
          <w:sz w:val="24"/>
        </w:rPr>
        <w:t>麦克法伦认为人们比任何时候都要理解地下世界，而乔治</w:t>
      </w:r>
      <w:r w:rsidRPr="00FD71EE">
        <w:rPr>
          <w:sz w:val="24"/>
        </w:rPr>
        <w:t>·</w:t>
      </w:r>
      <w:r w:rsidRPr="00FD71EE">
        <w:rPr>
          <w:sz w:val="24"/>
        </w:rPr>
        <w:t>佩雷克不认同此观点，他认为应该用水平视野去观察世界。</w:t>
      </w:r>
    </w:p>
    <w:p w:rsidR="007878A7" w:rsidRPr="00FD71EE" w:rsidRDefault="00180960" w:rsidP="00FD71EE">
      <w:pPr>
        <w:shd w:val="clear" w:color="auto" w:fill="FFFFFF"/>
        <w:spacing w:line="360" w:lineRule="auto"/>
        <w:jc w:val="left"/>
        <w:textAlignment w:val="center"/>
        <w:rPr>
          <w:sz w:val="24"/>
        </w:rPr>
      </w:pPr>
      <w:r w:rsidRPr="00FD71EE">
        <w:rPr>
          <w:sz w:val="24"/>
        </w:rPr>
        <w:t>B</w:t>
      </w:r>
      <w:r w:rsidRPr="00FD71EE">
        <w:rPr>
          <w:sz w:val="24"/>
        </w:rPr>
        <w:t>．东西伯利亚森林中巨型坑洞</w:t>
      </w:r>
      <w:r w:rsidRPr="00FD71EE">
        <w:rPr>
          <w:sz w:val="24"/>
        </w:rPr>
        <w:t>“</w:t>
      </w:r>
      <w:r w:rsidRPr="00FD71EE">
        <w:rPr>
          <w:sz w:val="24"/>
        </w:rPr>
        <w:t>张开了血盆大口</w:t>
      </w:r>
      <w:r w:rsidRPr="00FD71EE">
        <w:rPr>
          <w:sz w:val="24"/>
        </w:rPr>
        <w:t>”</w:t>
      </w:r>
      <w:r w:rsidRPr="00FD71EE">
        <w:rPr>
          <w:sz w:val="24"/>
        </w:rPr>
        <w:t>，</w:t>
      </w:r>
      <w:r w:rsidRPr="00FD71EE">
        <w:rPr>
          <w:sz w:val="24"/>
        </w:rPr>
        <w:t>“</w:t>
      </w:r>
      <w:r w:rsidRPr="00FD71EE">
        <w:rPr>
          <w:sz w:val="24"/>
        </w:rPr>
        <w:t>吞下数以万计的树木</w:t>
      </w:r>
      <w:r w:rsidRPr="00FD71EE">
        <w:rPr>
          <w:sz w:val="24"/>
        </w:rPr>
        <w:t>”</w:t>
      </w:r>
      <w:r w:rsidRPr="00FD71EE">
        <w:rPr>
          <w:sz w:val="24"/>
        </w:rPr>
        <w:t>，当面对这种环境异变时，人们会感到惊愕与恐惧。</w:t>
      </w:r>
    </w:p>
    <w:p w:rsidR="007878A7" w:rsidRPr="00FD71EE" w:rsidRDefault="00180960" w:rsidP="00FD71EE">
      <w:pPr>
        <w:shd w:val="clear" w:color="auto" w:fill="FFFFFF"/>
        <w:spacing w:line="360" w:lineRule="auto"/>
        <w:jc w:val="left"/>
        <w:textAlignment w:val="center"/>
        <w:rPr>
          <w:sz w:val="24"/>
        </w:rPr>
      </w:pPr>
      <w:r w:rsidRPr="00FD71EE">
        <w:rPr>
          <w:sz w:val="24"/>
        </w:rPr>
        <w:t>C</w:t>
      </w:r>
      <w:r w:rsidRPr="00FD71EE">
        <w:rPr>
          <w:sz w:val="24"/>
        </w:rPr>
        <w:t>．冰盖下冷战时期的导弹基地等，可能有朝一日会带着我们从未意识到的巨大力量卷土重来，给人类世界带来巨大的灾难。</w:t>
      </w:r>
    </w:p>
    <w:p w:rsidR="007878A7" w:rsidRPr="00FD71EE" w:rsidRDefault="00180960" w:rsidP="00FD71EE">
      <w:pPr>
        <w:shd w:val="clear" w:color="auto" w:fill="FFFFFF"/>
        <w:spacing w:line="360" w:lineRule="auto"/>
        <w:jc w:val="left"/>
        <w:textAlignment w:val="center"/>
        <w:rPr>
          <w:sz w:val="24"/>
        </w:rPr>
      </w:pPr>
      <w:r w:rsidRPr="00FD71EE">
        <w:rPr>
          <w:sz w:val="24"/>
        </w:rPr>
        <w:t>D</w:t>
      </w:r>
      <w:r w:rsidRPr="00FD71EE">
        <w:rPr>
          <w:sz w:val="24"/>
        </w:rPr>
        <w:t>．</w:t>
      </w:r>
      <w:r w:rsidRPr="00FD71EE">
        <w:rPr>
          <w:sz w:val="24"/>
        </w:rPr>
        <w:t>“</w:t>
      </w:r>
      <w:r w:rsidRPr="00FD71EE">
        <w:rPr>
          <w:sz w:val="24"/>
        </w:rPr>
        <w:t>深时</w:t>
      </w:r>
      <w:r w:rsidRPr="00FD71EE">
        <w:rPr>
          <w:sz w:val="24"/>
        </w:rPr>
        <w:t>”</w:t>
      </w:r>
      <w:r w:rsidRPr="00FD71EE">
        <w:rPr>
          <w:sz w:val="24"/>
        </w:rPr>
        <w:t>是地下世界的纪年，深时之旅是对地下世界的探索和认知。我们脚下的世界，不只隐匿着黑暗和死亡，也珍藏着人类漫长的文明。</w:t>
      </w:r>
    </w:p>
    <w:p w:rsidR="007878A7" w:rsidRPr="00FD71EE" w:rsidRDefault="00180960" w:rsidP="00FD71EE">
      <w:pPr>
        <w:shd w:val="clear" w:color="auto" w:fill="FFFFFF"/>
        <w:spacing w:line="360" w:lineRule="auto"/>
        <w:jc w:val="left"/>
        <w:textAlignment w:val="center"/>
        <w:rPr>
          <w:sz w:val="24"/>
        </w:rPr>
      </w:pPr>
      <w:r w:rsidRPr="00FD71EE">
        <w:rPr>
          <w:sz w:val="24"/>
        </w:rPr>
        <w:t>5</w:t>
      </w:r>
      <w:r w:rsidRPr="00FD71EE">
        <w:rPr>
          <w:sz w:val="24"/>
        </w:rPr>
        <w:t>．下列对原文相关内容的分析和评价，正确的一项是（</w:t>
      </w:r>
      <w:r w:rsidRPr="00FD71EE">
        <w:rPr>
          <w:rFonts w:ascii="Times New Roman" w:eastAsia="Times New Roman" w:hAnsi="Times New Roman" w:cs="Times New Roman"/>
          <w:kern w:val="0"/>
          <w:sz w:val="32"/>
          <w:szCs w:val="24"/>
        </w:rPr>
        <w:t>   </w:t>
      </w:r>
      <w:r w:rsidRPr="00FD71EE">
        <w:rPr>
          <w:sz w:val="24"/>
        </w:rPr>
        <w:t>）</w:t>
      </w:r>
    </w:p>
    <w:p w:rsidR="007878A7" w:rsidRPr="00FD71EE" w:rsidRDefault="00180960" w:rsidP="00FD71EE">
      <w:pPr>
        <w:shd w:val="clear" w:color="auto" w:fill="FFFFFF"/>
        <w:spacing w:line="360" w:lineRule="auto"/>
        <w:jc w:val="left"/>
        <w:textAlignment w:val="center"/>
        <w:rPr>
          <w:sz w:val="24"/>
        </w:rPr>
      </w:pPr>
      <w:r w:rsidRPr="00FD71EE">
        <w:rPr>
          <w:sz w:val="24"/>
        </w:rPr>
        <w:t>A</w:t>
      </w:r>
      <w:r w:rsidRPr="00FD71EE">
        <w:rPr>
          <w:sz w:val="24"/>
        </w:rPr>
        <w:t>．仰头可以看到星星的光芒，而低下头只能看见柏油路和自己的脚指头，作者借此阐释了本文的核心观点</w:t>
      </w:r>
      <w:r w:rsidRPr="00FD71EE">
        <w:rPr>
          <w:sz w:val="24"/>
        </w:rPr>
        <w:t>“</w:t>
      </w:r>
      <w:r w:rsidRPr="00FD71EE">
        <w:rPr>
          <w:sz w:val="24"/>
        </w:rPr>
        <w:t>我们对脚下的世界所知甚少</w:t>
      </w:r>
      <w:r w:rsidRPr="00FD71EE">
        <w:rPr>
          <w:sz w:val="24"/>
        </w:rPr>
        <w:t>”</w:t>
      </w:r>
      <w:r w:rsidRPr="00FD71EE">
        <w:rPr>
          <w:sz w:val="24"/>
        </w:rPr>
        <w:t>。</w:t>
      </w:r>
    </w:p>
    <w:p w:rsidR="007878A7" w:rsidRPr="00FD71EE" w:rsidRDefault="00180960" w:rsidP="00FD71EE">
      <w:pPr>
        <w:shd w:val="clear" w:color="auto" w:fill="FFFFFF"/>
        <w:spacing w:line="360" w:lineRule="auto"/>
        <w:jc w:val="left"/>
        <w:textAlignment w:val="center"/>
        <w:rPr>
          <w:sz w:val="24"/>
        </w:rPr>
      </w:pPr>
      <w:r w:rsidRPr="00FD71EE">
        <w:rPr>
          <w:sz w:val="24"/>
        </w:rPr>
        <w:t>B</w:t>
      </w:r>
      <w:r w:rsidRPr="00FD71EE">
        <w:rPr>
          <w:sz w:val="24"/>
        </w:rPr>
        <w:t>．为了说明地下世界的神秘性，第二段列举了林地土壤中的真菌网络、重庆的洞穴网络以及意大利北部的地下石室三个例证。</w:t>
      </w:r>
    </w:p>
    <w:p w:rsidR="007878A7" w:rsidRPr="00FD71EE" w:rsidRDefault="00180960" w:rsidP="00FD71EE">
      <w:pPr>
        <w:shd w:val="clear" w:color="auto" w:fill="FFFFFF"/>
        <w:spacing w:line="360" w:lineRule="auto"/>
        <w:jc w:val="left"/>
        <w:textAlignment w:val="center"/>
        <w:rPr>
          <w:sz w:val="24"/>
        </w:rPr>
      </w:pPr>
      <w:r w:rsidRPr="00FD71EE">
        <w:rPr>
          <w:sz w:val="24"/>
        </w:rPr>
        <w:t>C</w:t>
      </w:r>
      <w:r w:rsidRPr="00FD71EE">
        <w:rPr>
          <w:sz w:val="24"/>
        </w:rPr>
        <w:t>．下面的说法体现了第三段的中心论点：说起地下世界，恐惧和厌恶是人们的惯常反应，它总是与恐怖、黑暗等词语联系在一起。</w:t>
      </w:r>
    </w:p>
    <w:p w:rsidR="007878A7" w:rsidRPr="00FD71EE" w:rsidRDefault="00180960" w:rsidP="00FD71EE">
      <w:pPr>
        <w:shd w:val="clear" w:color="auto" w:fill="FFFFFF"/>
        <w:spacing w:line="360" w:lineRule="auto"/>
        <w:jc w:val="left"/>
        <w:textAlignment w:val="center"/>
        <w:rPr>
          <w:sz w:val="24"/>
        </w:rPr>
      </w:pPr>
      <w:r w:rsidRPr="00FD71EE">
        <w:rPr>
          <w:sz w:val="24"/>
        </w:rPr>
        <w:t>D</w:t>
      </w:r>
      <w:r w:rsidRPr="00FD71EE">
        <w:rPr>
          <w:sz w:val="24"/>
        </w:rPr>
        <w:t>．考古学家波拉</w:t>
      </w:r>
      <w:r w:rsidRPr="00FD71EE">
        <w:rPr>
          <w:sz w:val="24"/>
        </w:rPr>
        <w:t>·</w:t>
      </w:r>
      <w:r w:rsidRPr="00FD71EE">
        <w:rPr>
          <w:sz w:val="24"/>
        </w:rPr>
        <w:t>佩图尔斯多蒂尔的言论，说明我们在人类世这个世代见证了全球范围的、令人恐惧的巨大变化这一事实。</w:t>
      </w:r>
    </w:p>
    <w:p w:rsidR="00FD71EE" w:rsidRDefault="00180960" w:rsidP="00FD71EE">
      <w:pPr>
        <w:shd w:val="clear" w:color="auto" w:fill="FFFFFF"/>
        <w:spacing w:line="360" w:lineRule="auto"/>
        <w:jc w:val="left"/>
        <w:textAlignment w:val="center"/>
        <w:rPr>
          <w:sz w:val="24"/>
        </w:rPr>
      </w:pPr>
      <w:r w:rsidRPr="00FD71EE">
        <w:rPr>
          <w:sz w:val="24"/>
        </w:rPr>
        <w:t>6</w:t>
      </w:r>
      <w:r w:rsidRPr="00FD71EE">
        <w:rPr>
          <w:sz w:val="24"/>
        </w:rPr>
        <w:t>．以</w:t>
      </w:r>
      <w:r w:rsidRPr="00FD71EE">
        <w:rPr>
          <w:sz w:val="24"/>
        </w:rPr>
        <w:t>“</w:t>
      </w:r>
      <w:r w:rsidRPr="00FD71EE">
        <w:rPr>
          <w:sz w:val="24"/>
        </w:rPr>
        <w:t>深时</w:t>
      </w:r>
      <w:r w:rsidRPr="00FD71EE">
        <w:rPr>
          <w:sz w:val="24"/>
        </w:rPr>
        <w:t>”</w:t>
      </w:r>
      <w:r w:rsidRPr="00FD71EE">
        <w:rPr>
          <w:sz w:val="24"/>
        </w:rPr>
        <w:t>的视角思考，人们会产生哪两种不同的行为？请根据本文概括说明。</w:t>
      </w:r>
    </w:p>
    <w:p w:rsidR="007878A7" w:rsidRPr="00FD71EE" w:rsidRDefault="00180960" w:rsidP="00FD71EE">
      <w:pPr>
        <w:spacing w:line="360" w:lineRule="auto"/>
        <w:textAlignment w:val="center"/>
        <w:rPr>
          <w:rFonts w:ascii="Times New Roman" w:eastAsia="黑体" w:hAnsi="Times New Roman" w:cs="Times New Roman"/>
          <w:color w:val="C00000"/>
          <w:sz w:val="24"/>
        </w:rPr>
      </w:pPr>
      <w:r w:rsidRPr="00FD71EE">
        <w:rPr>
          <w:rFonts w:ascii="Times New Roman" w:eastAsia="黑体" w:hAnsi="Times New Roman" w:cs="Times New Roman" w:hint="eastAsia"/>
          <w:noProof/>
          <w:color w:val="C00000"/>
          <w:sz w:val="24"/>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7878A7" w:rsidRPr="00FD71EE" w:rsidRDefault="00180960" w:rsidP="00FD71EE">
      <w:pPr>
        <w:shd w:val="clear" w:color="auto" w:fill="FFFFFF"/>
        <w:spacing w:line="360" w:lineRule="auto"/>
        <w:jc w:val="left"/>
        <w:textAlignment w:val="center"/>
        <w:rPr>
          <w:sz w:val="24"/>
        </w:rPr>
      </w:pPr>
      <w:r w:rsidRPr="00FD71EE">
        <w:rPr>
          <w:rFonts w:ascii="方正粗黑宋简体" w:eastAsia="方正粗黑宋简体" w:hAnsi="方正粗黑宋简体" w:hint="eastAsia"/>
          <w:color w:val="FF0000"/>
          <w:sz w:val="24"/>
        </w:rPr>
        <w:t>（2022·全国甲卷）</w:t>
      </w:r>
      <w:r w:rsidRPr="00FD71EE">
        <w:rPr>
          <w:sz w:val="24"/>
        </w:rPr>
        <w:t>阅读下面的文字，完成下面小题。</w:t>
      </w:r>
    </w:p>
    <w:p w:rsidR="007878A7" w:rsidRPr="00FD71EE" w:rsidRDefault="00180960" w:rsidP="00FD71EE">
      <w:pPr>
        <w:shd w:val="clear" w:color="auto" w:fill="FFFFFF"/>
        <w:spacing w:line="360" w:lineRule="auto"/>
        <w:ind w:firstLine="420"/>
        <w:jc w:val="left"/>
        <w:textAlignment w:val="center"/>
        <w:rPr>
          <w:rFonts w:ascii="黑体" w:eastAsia="黑体" w:hAnsi="黑体" w:cs="楷体"/>
          <w:b/>
          <w:sz w:val="24"/>
        </w:rPr>
      </w:pPr>
      <w:r w:rsidRPr="00FD71EE">
        <w:rPr>
          <w:rFonts w:ascii="黑体" w:eastAsia="黑体" w:hAnsi="黑体" w:cs="楷体"/>
          <w:b/>
          <w:sz w:val="24"/>
        </w:rPr>
        <w:t>材料一：</w:t>
      </w:r>
    </w:p>
    <w:p w:rsidR="007878A7" w:rsidRPr="00FD71EE" w:rsidRDefault="00180960" w:rsidP="00FD71EE">
      <w:pPr>
        <w:shd w:val="clear" w:color="auto" w:fill="FFFFFF"/>
        <w:spacing w:line="360" w:lineRule="auto"/>
        <w:ind w:firstLine="420"/>
        <w:jc w:val="left"/>
        <w:textAlignment w:val="center"/>
        <w:rPr>
          <w:sz w:val="24"/>
        </w:rPr>
      </w:pPr>
      <w:r w:rsidRPr="00FD71EE">
        <w:rPr>
          <w:rFonts w:ascii="楷体" w:eastAsia="楷体" w:hAnsi="楷体" w:cs="楷体"/>
          <w:sz w:val="24"/>
        </w:rPr>
        <w:t>利用杂种优势以大幅度提高农作物产量，是现代农业科学技术的突出成就之一，植物雄性不育性的发现和利用，使不少两性花植物，如高粱、向日葵、甜菜等作物的杂种优势能广泛应</w:t>
      </w:r>
      <w:r w:rsidRPr="00FD71EE">
        <w:rPr>
          <w:rFonts w:ascii="楷体" w:eastAsia="楷体" w:hAnsi="楷体" w:cs="楷体"/>
          <w:sz w:val="24"/>
        </w:rPr>
        <w:lastRenderedPageBreak/>
        <w:t>用于生产。近年来，我国的杂交水稻已取得了重大突破，为大幅度提高水稻产量开创了一条有效的途径。</w:t>
      </w:r>
    </w:p>
    <w:p w:rsidR="007878A7" w:rsidRPr="00FD71EE" w:rsidRDefault="00180960" w:rsidP="00FD71EE">
      <w:pPr>
        <w:shd w:val="clear" w:color="auto" w:fill="FFFFFF"/>
        <w:spacing w:line="360" w:lineRule="auto"/>
        <w:ind w:firstLine="420"/>
        <w:jc w:val="right"/>
        <w:textAlignment w:val="center"/>
        <w:rPr>
          <w:rFonts w:asciiTheme="minorEastAsia" w:hAnsiTheme="minorEastAsia" w:cs="楷体"/>
          <w:sz w:val="24"/>
        </w:rPr>
      </w:pPr>
      <w:r w:rsidRPr="00FD71EE">
        <w:rPr>
          <w:rFonts w:asciiTheme="minorEastAsia" w:hAnsiTheme="minorEastAsia" w:cs="楷体"/>
          <w:sz w:val="24"/>
        </w:rPr>
        <w:t>（摘编自袁隆平《杂交水稻培育的实践和理论》）</w:t>
      </w:r>
    </w:p>
    <w:p w:rsidR="007878A7" w:rsidRPr="00FD71EE" w:rsidRDefault="00180960" w:rsidP="00FD71EE">
      <w:pPr>
        <w:shd w:val="clear" w:color="auto" w:fill="FFFFFF"/>
        <w:spacing w:line="360" w:lineRule="auto"/>
        <w:ind w:firstLine="420"/>
        <w:jc w:val="left"/>
        <w:textAlignment w:val="center"/>
        <w:rPr>
          <w:rFonts w:ascii="黑体" w:eastAsia="黑体" w:hAnsi="黑体" w:cs="楷体"/>
          <w:b/>
          <w:sz w:val="24"/>
        </w:rPr>
      </w:pPr>
      <w:r w:rsidRPr="00FD71EE">
        <w:rPr>
          <w:rFonts w:ascii="黑体" w:eastAsia="黑体" w:hAnsi="黑体" w:cs="楷体"/>
          <w:b/>
          <w:sz w:val="24"/>
        </w:rPr>
        <w:t>材料二：</w:t>
      </w:r>
    </w:p>
    <w:p w:rsidR="007878A7" w:rsidRPr="00FD71EE" w:rsidRDefault="00180960" w:rsidP="00FD71EE">
      <w:pPr>
        <w:shd w:val="clear" w:color="auto" w:fill="FFFFFF"/>
        <w:spacing w:line="360" w:lineRule="auto"/>
        <w:ind w:firstLine="420"/>
        <w:jc w:val="left"/>
        <w:textAlignment w:val="center"/>
        <w:rPr>
          <w:sz w:val="24"/>
        </w:rPr>
      </w:pPr>
      <w:r w:rsidRPr="00FD71EE">
        <w:rPr>
          <w:rFonts w:ascii="楷体" w:eastAsia="楷体" w:hAnsi="楷体" w:cs="楷体"/>
          <w:sz w:val="24"/>
        </w:rPr>
        <w:t>遗传育种学界对水稻这一严格自花授粉作物具有杂种优势现象普遍持否定或怀疑态度，袁隆平根据自己对水稻的长期观察，经过与玉米等作物杂种优势利用现象的比较后，对水稻无杂种优势的观念提出了质疑。袁隆平于</w:t>
      </w:r>
      <w:r w:rsidRPr="00FD71EE">
        <w:rPr>
          <w:sz w:val="24"/>
        </w:rPr>
        <w:t>1964</w:t>
      </w:r>
      <w:r w:rsidRPr="00FD71EE">
        <w:rPr>
          <w:rFonts w:ascii="楷体" w:eastAsia="楷体" w:hAnsi="楷体" w:cs="楷体"/>
          <w:sz w:val="24"/>
        </w:rPr>
        <w:t>年正式开始水稻杂种优势利用的探索，两年后终于发现水稻具有杂种优势。根据高粱、玉米杂种优势利用的成功经验，他将这种杂交思路用于水稻物种上，由此提出了</w:t>
      </w:r>
      <w:r w:rsidRPr="00FD71EE">
        <w:rPr>
          <w:sz w:val="24"/>
        </w:rPr>
        <w:t>“</w:t>
      </w:r>
      <w:r w:rsidRPr="00FD71EE">
        <w:rPr>
          <w:rFonts w:ascii="楷体" w:eastAsia="楷体" w:hAnsi="楷体" w:cs="楷体"/>
          <w:sz w:val="24"/>
        </w:rPr>
        <w:t>三系法</w:t>
      </w:r>
      <w:r w:rsidRPr="00FD71EE">
        <w:rPr>
          <w:sz w:val="24"/>
        </w:rPr>
        <w:t>”</w:t>
      </w:r>
      <w:r w:rsidRPr="00FD71EE">
        <w:rPr>
          <w:rFonts w:ascii="楷体" w:eastAsia="楷体" w:hAnsi="楷体" w:cs="楷体"/>
          <w:sz w:val="24"/>
        </w:rPr>
        <w:t>籼稻杂交路线。所谓三系杂交水稻是指雄性不育系、保持系和恢复系三系配套育种。不育系为生产大量杂交种子提供了可能性，借助保持系来繁殖不育系，用恢复系给不育系授粉来生产育性恢复且有优势的杂交稻。从</w:t>
      </w:r>
      <w:r w:rsidRPr="00FD71EE">
        <w:rPr>
          <w:sz w:val="24"/>
        </w:rPr>
        <w:t>“</w:t>
      </w:r>
      <w:r w:rsidRPr="00FD71EE">
        <w:rPr>
          <w:rFonts w:ascii="楷体" w:eastAsia="楷体" w:hAnsi="楷体" w:cs="楷体"/>
          <w:sz w:val="24"/>
        </w:rPr>
        <w:t>三系法</w:t>
      </w:r>
      <w:r w:rsidRPr="00FD71EE">
        <w:rPr>
          <w:sz w:val="24"/>
        </w:rPr>
        <w:t>”</w:t>
      </w:r>
      <w:r w:rsidRPr="00FD71EE">
        <w:rPr>
          <w:rFonts w:ascii="楷体" w:eastAsia="楷体" w:hAnsi="楷体" w:cs="楷体"/>
          <w:sz w:val="24"/>
        </w:rPr>
        <w:t>的操作程序上讲，成功的关键首先是要找到合适的不育系材料。在认真总结多年来的研究工作的基础上，袁隆平终于认识到，后代不育性状的不理想是亲本的亲缘关系太近造成的。后代产生变异的可能性与亲本的亲缘关系呈正相关，即亲本的亲缘关系越远，后代产生变异的可能性就越大，不育性状就越明显。于是一切都变得清晰了：下一步的工作即是寻找地理远缘或遗传远缘的稻株，而在这些稻株中，野生稻或野生稻中的不育株作为亲本则是最为理想的，它极有可能突破此前不育系选育的难关。</w:t>
      </w:r>
      <w:r w:rsidRPr="00FD71EE">
        <w:rPr>
          <w:sz w:val="24"/>
        </w:rPr>
        <w:t>“</w:t>
      </w:r>
      <w:r w:rsidRPr="00FD71EE">
        <w:rPr>
          <w:rFonts w:ascii="楷体" w:eastAsia="楷体" w:hAnsi="楷体" w:cs="楷体"/>
          <w:sz w:val="24"/>
        </w:rPr>
        <w:t>远缘杂交</w:t>
      </w:r>
      <w:r w:rsidRPr="00FD71EE">
        <w:rPr>
          <w:sz w:val="24"/>
        </w:rPr>
        <w:t>”</w:t>
      </w:r>
      <w:r w:rsidRPr="00FD71EE">
        <w:rPr>
          <w:rFonts w:ascii="楷体" w:eastAsia="楷体" w:hAnsi="楷体" w:cs="楷体"/>
          <w:sz w:val="24"/>
        </w:rPr>
        <w:t>技术路线的确立，是袁隆平</w:t>
      </w:r>
      <w:r w:rsidRPr="00FD71EE">
        <w:rPr>
          <w:sz w:val="24"/>
        </w:rPr>
        <w:t>“</w:t>
      </w:r>
      <w:r w:rsidRPr="00FD71EE">
        <w:rPr>
          <w:rFonts w:ascii="楷体" w:eastAsia="楷体" w:hAnsi="楷体" w:cs="楷体"/>
          <w:sz w:val="24"/>
        </w:rPr>
        <w:t>三系法</w:t>
      </w:r>
      <w:r w:rsidRPr="00FD71EE">
        <w:rPr>
          <w:sz w:val="24"/>
        </w:rPr>
        <w:t>”</w:t>
      </w:r>
      <w:r w:rsidRPr="00FD71EE">
        <w:rPr>
          <w:rFonts w:ascii="楷体" w:eastAsia="楷体" w:hAnsi="楷体" w:cs="楷体"/>
          <w:sz w:val="24"/>
        </w:rPr>
        <w:t>杂交水稻迈向成功的关键性一步。随着雄性不育野生稻（野败）在海南的发现，</w:t>
      </w:r>
      <w:r w:rsidRPr="00FD71EE">
        <w:rPr>
          <w:sz w:val="24"/>
        </w:rPr>
        <w:t>“</w:t>
      </w:r>
      <w:r w:rsidRPr="00FD71EE">
        <w:rPr>
          <w:rFonts w:ascii="楷体" w:eastAsia="楷体" w:hAnsi="楷体" w:cs="楷体"/>
          <w:sz w:val="24"/>
        </w:rPr>
        <w:t>远缘杂交</w:t>
      </w:r>
      <w:r w:rsidRPr="00FD71EE">
        <w:rPr>
          <w:sz w:val="24"/>
        </w:rPr>
        <w:t>”</w:t>
      </w:r>
      <w:r w:rsidRPr="00FD71EE">
        <w:rPr>
          <w:rFonts w:ascii="楷体" w:eastAsia="楷体" w:hAnsi="楷体" w:cs="楷体"/>
          <w:sz w:val="24"/>
        </w:rPr>
        <w:t>的技术路线得到证明，它不仅正确而且完全可以实现。</w:t>
      </w:r>
    </w:p>
    <w:p w:rsidR="007878A7" w:rsidRPr="00FD71EE" w:rsidRDefault="00180960" w:rsidP="00FD71EE">
      <w:pPr>
        <w:shd w:val="clear" w:color="auto" w:fill="FFFFFF"/>
        <w:spacing w:line="360" w:lineRule="auto"/>
        <w:ind w:firstLine="420"/>
        <w:jc w:val="right"/>
        <w:textAlignment w:val="center"/>
        <w:rPr>
          <w:rFonts w:asciiTheme="minorEastAsia" w:hAnsiTheme="minorEastAsia" w:cs="楷体"/>
          <w:sz w:val="24"/>
        </w:rPr>
      </w:pPr>
      <w:r w:rsidRPr="00FD71EE">
        <w:rPr>
          <w:rFonts w:asciiTheme="minorEastAsia" w:hAnsiTheme="minorEastAsia" w:cs="楷体"/>
          <w:sz w:val="24"/>
        </w:rPr>
        <w:t>（摘编自雷毅《科学研究中的创造性思维与方法——以袁隆平“三系”法杂交水稻为例》）</w:t>
      </w:r>
    </w:p>
    <w:p w:rsidR="007878A7" w:rsidRPr="00FD71EE" w:rsidRDefault="00180960" w:rsidP="00FD71EE">
      <w:pPr>
        <w:shd w:val="clear" w:color="auto" w:fill="FFFFFF"/>
        <w:spacing w:line="360" w:lineRule="auto"/>
        <w:ind w:firstLine="420"/>
        <w:jc w:val="left"/>
        <w:textAlignment w:val="center"/>
        <w:rPr>
          <w:rFonts w:ascii="黑体" w:eastAsia="黑体" w:hAnsi="黑体" w:cs="楷体"/>
          <w:b/>
          <w:sz w:val="24"/>
        </w:rPr>
      </w:pPr>
      <w:r w:rsidRPr="00FD71EE">
        <w:rPr>
          <w:rFonts w:ascii="黑体" w:eastAsia="黑体" w:hAnsi="黑体" w:cs="楷体"/>
          <w:b/>
          <w:sz w:val="24"/>
        </w:rPr>
        <w:t>材料三：</w:t>
      </w:r>
    </w:p>
    <w:p w:rsidR="007878A7" w:rsidRPr="00FD71EE" w:rsidRDefault="00180960" w:rsidP="00FD71EE">
      <w:pPr>
        <w:shd w:val="clear" w:color="auto" w:fill="FFFFFF"/>
        <w:spacing w:line="360" w:lineRule="auto"/>
        <w:ind w:firstLine="420"/>
        <w:jc w:val="left"/>
        <w:textAlignment w:val="center"/>
        <w:rPr>
          <w:sz w:val="24"/>
        </w:rPr>
      </w:pPr>
      <w:r w:rsidRPr="00FD71EE">
        <w:rPr>
          <w:rFonts w:ascii="楷体" w:eastAsia="楷体" w:hAnsi="楷体" w:cs="楷体"/>
          <w:sz w:val="24"/>
        </w:rPr>
        <w:t>由于杂交水稻不同熟期组合的出现，全国各地涌现出各种与杂交水稻种植相配套的新型种植模式。湖南、浙江、广东、广西、江苏、湖北等省区以种植杂交水稻为主，发展麦类与一季杂交稻、双季杂交稻、玉米与杂交稻等多种模式。这些新型模式不仅提高了土地复种指数，促进了粮食、食用油和多种经济作物的经营发展，而且培育了地力，提高了土地经济效益与生态效益。推广杂交水稻，还促使中低产稻田的面貌发生根本性变化，同时改变了农民对中低产稻田的种植评估观念。杂交水稻分蘖力强，根系发达，吸收力好，秆粗叶茂，株型好，光能转化效率高，这使中低产稻田能够获得较高的产量，与高产稻田产量的差距大大缩小。</w:t>
      </w:r>
    </w:p>
    <w:p w:rsidR="007878A7" w:rsidRPr="00FD71EE" w:rsidRDefault="00180960" w:rsidP="00FD71EE">
      <w:pPr>
        <w:shd w:val="clear" w:color="auto" w:fill="FFFFFF"/>
        <w:spacing w:line="360" w:lineRule="auto"/>
        <w:ind w:firstLine="420"/>
        <w:jc w:val="right"/>
        <w:textAlignment w:val="center"/>
        <w:rPr>
          <w:rFonts w:asciiTheme="minorEastAsia" w:hAnsiTheme="minorEastAsia" w:cs="楷体"/>
          <w:sz w:val="24"/>
        </w:rPr>
      </w:pPr>
      <w:r w:rsidRPr="00FD71EE">
        <w:rPr>
          <w:rFonts w:asciiTheme="minorEastAsia" w:hAnsiTheme="minorEastAsia" w:cs="楷体"/>
          <w:sz w:val="24"/>
        </w:rPr>
        <w:t>（摘编自李晏军《中国杂交水稻技术发展研究（1964～2010）》）</w:t>
      </w:r>
    </w:p>
    <w:p w:rsidR="007878A7" w:rsidRPr="00FD71EE" w:rsidRDefault="00180960" w:rsidP="00FD71EE">
      <w:pPr>
        <w:shd w:val="clear" w:color="auto" w:fill="FFFFFF"/>
        <w:spacing w:line="360" w:lineRule="auto"/>
        <w:jc w:val="left"/>
        <w:textAlignment w:val="center"/>
        <w:rPr>
          <w:sz w:val="24"/>
        </w:rPr>
      </w:pPr>
      <w:r w:rsidRPr="00FD71EE">
        <w:rPr>
          <w:sz w:val="24"/>
        </w:rPr>
        <w:t>4</w:t>
      </w:r>
      <w:r w:rsidRPr="00FD71EE">
        <w:rPr>
          <w:sz w:val="24"/>
        </w:rPr>
        <w:t>．下列对材料相关内容的梳理，不正确的一项是（</w:t>
      </w:r>
      <w:r w:rsidRPr="00FD71EE">
        <w:rPr>
          <w:rFonts w:ascii="Times New Roman" w:eastAsia="Times New Roman" w:hAnsi="Times New Roman" w:cs="Times New Roman"/>
          <w:kern w:val="0"/>
          <w:sz w:val="32"/>
          <w:szCs w:val="24"/>
        </w:rPr>
        <w:t>   </w:t>
      </w:r>
      <w:r w:rsidRPr="00FD71EE">
        <w:rPr>
          <w:sz w:val="24"/>
        </w:rPr>
        <w:t>）</w:t>
      </w:r>
    </w:p>
    <w:p w:rsidR="007878A7" w:rsidRPr="00FD71EE" w:rsidRDefault="00180960" w:rsidP="00FD71EE">
      <w:pPr>
        <w:shd w:val="clear" w:color="auto" w:fill="FFFFFF"/>
        <w:spacing w:line="360" w:lineRule="auto"/>
        <w:jc w:val="left"/>
        <w:textAlignment w:val="center"/>
        <w:rPr>
          <w:rFonts w:ascii="Times New Roman" w:eastAsia="Times New Roman" w:hAnsi="Times New Roman" w:cs="Times New Roman"/>
          <w:kern w:val="0"/>
          <w:sz w:val="32"/>
          <w:szCs w:val="24"/>
        </w:rPr>
      </w:pPr>
      <w:r w:rsidRPr="00FD71EE">
        <w:rPr>
          <w:sz w:val="24"/>
        </w:rPr>
        <w:lastRenderedPageBreak/>
        <w:t>A</w:t>
      </w:r>
      <w:r w:rsidRPr="00FD71EE">
        <w:rPr>
          <w:sz w:val="24"/>
        </w:rPr>
        <w:t>．</w:t>
      </w:r>
      <w:r w:rsidRPr="00FD71EE">
        <w:rPr>
          <w:rFonts w:ascii="Times New Roman" w:eastAsia="Times New Roman" w:hAnsi="Times New Roman" w:cs="Times New Roman"/>
          <w:noProof/>
          <w:kern w:val="0"/>
          <w:sz w:val="32"/>
          <w:szCs w:val="24"/>
        </w:rPr>
        <w:drawing>
          <wp:inline distT="0" distB="0" distL="114300" distR="114300">
            <wp:extent cx="5238750" cy="666750"/>
            <wp:effectExtent l="0" t="0" r="0" b="0"/>
            <wp:docPr id="1" name="图片 1" descr="@@@0f629bb9-96b2-4f1b-8755-6ff0e07c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f629bb9-96b2-4f1b-8755-6ff0e07c1716"/>
                    <pic:cNvPicPr>
                      <a:picLocks noChangeAspect="1"/>
                    </pic:cNvPicPr>
                  </pic:nvPicPr>
                  <pic:blipFill>
                    <a:blip r:embed="rId10"/>
                    <a:stretch>
                      <a:fillRect/>
                    </a:stretch>
                  </pic:blipFill>
                  <pic:spPr>
                    <a:xfrm>
                      <a:off x="0" y="0"/>
                      <a:ext cx="5238750" cy="666750"/>
                    </a:xfrm>
                    <a:prstGeom prst="rect">
                      <a:avLst/>
                    </a:prstGeom>
                  </pic:spPr>
                </pic:pic>
              </a:graphicData>
            </a:graphic>
          </wp:inline>
        </w:drawing>
      </w:r>
    </w:p>
    <w:p w:rsidR="007878A7" w:rsidRPr="00FD71EE" w:rsidRDefault="00180960" w:rsidP="00FD71EE">
      <w:pPr>
        <w:shd w:val="clear" w:color="auto" w:fill="FFFFFF"/>
        <w:spacing w:line="360" w:lineRule="auto"/>
        <w:jc w:val="left"/>
        <w:textAlignment w:val="center"/>
        <w:rPr>
          <w:sz w:val="24"/>
        </w:rPr>
      </w:pPr>
      <w:r w:rsidRPr="00FD71EE">
        <w:rPr>
          <w:sz w:val="24"/>
        </w:rPr>
        <w:t>B</w:t>
      </w:r>
      <w:r w:rsidRPr="00FD71EE">
        <w:rPr>
          <w:sz w:val="24"/>
        </w:rPr>
        <w:t>．</w:t>
      </w:r>
      <w:r w:rsidRPr="00FD71EE">
        <w:rPr>
          <w:rFonts w:ascii="Times New Roman" w:eastAsia="Times New Roman" w:hAnsi="Times New Roman" w:cs="Times New Roman"/>
          <w:noProof/>
          <w:kern w:val="0"/>
          <w:sz w:val="32"/>
          <w:szCs w:val="24"/>
        </w:rPr>
        <w:drawing>
          <wp:inline distT="0" distB="0" distL="114300" distR="114300">
            <wp:extent cx="5238750" cy="666750"/>
            <wp:effectExtent l="0" t="0" r="0" b="0"/>
            <wp:docPr id="2" name="图片 2" descr="@@@78fbe069-b8ed-4e17-9bac-e0890a710a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8fbe069-b8ed-4e17-9bac-e0890a710a71"/>
                    <pic:cNvPicPr>
                      <a:picLocks noChangeAspect="1"/>
                    </pic:cNvPicPr>
                  </pic:nvPicPr>
                  <pic:blipFill>
                    <a:blip r:embed="rId11"/>
                    <a:stretch>
                      <a:fillRect/>
                    </a:stretch>
                  </pic:blipFill>
                  <pic:spPr>
                    <a:xfrm>
                      <a:off x="0" y="0"/>
                      <a:ext cx="5238750" cy="666750"/>
                    </a:xfrm>
                    <a:prstGeom prst="rect">
                      <a:avLst/>
                    </a:prstGeom>
                  </pic:spPr>
                </pic:pic>
              </a:graphicData>
            </a:graphic>
          </wp:inline>
        </w:drawing>
      </w:r>
    </w:p>
    <w:p w:rsidR="007878A7" w:rsidRPr="00FD71EE" w:rsidRDefault="00180960" w:rsidP="00FD71EE">
      <w:pPr>
        <w:shd w:val="clear" w:color="auto" w:fill="FFFFFF"/>
        <w:spacing w:line="360" w:lineRule="auto"/>
        <w:jc w:val="left"/>
        <w:textAlignment w:val="center"/>
        <w:rPr>
          <w:sz w:val="24"/>
        </w:rPr>
      </w:pPr>
      <w:r w:rsidRPr="00FD71EE">
        <w:rPr>
          <w:sz w:val="24"/>
        </w:rPr>
        <w:t>C</w:t>
      </w:r>
      <w:r w:rsidRPr="00FD71EE">
        <w:rPr>
          <w:sz w:val="24"/>
        </w:rPr>
        <w:t>．</w:t>
      </w:r>
      <w:r w:rsidRPr="00FD71EE">
        <w:rPr>
          <w:rFonts w:ascii="Times New Roman" w:eastAsia="Times New Roman" w:hAnsi="Times New Roman" w:cs="Times New Roman"/>
          <w:noProof/>
          <w:kern w:val="0"/>
          <w:sz w:val="32"/>
          <w:szCs w:val="24"/>
        </w:rPr>
        <w:drawing>
          <wp:inline distT="0" distB="0" distL="114300" distR="114300">
            <wp:extent cx="5238750" cy="571500"/>
            <wp:effectExtent l="0" t="0" r="0" b="0"/>
            <wp:docPr id="100007" name="图片 100007" descr="@@@7f8fff5c-ddfb-472c-bcd1-9416dac73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7f8fff5c-ddfb-472c-bcd1-9416dac73f15"/>
                    <pic:cNvPicPr>
                      <a:picLocks noChangeAspect="1"/>
                    </pic:cNvPicPr>
                  </pic:nvPicPr>
                  <pic:blipFill>
                    <a:blip r:embed="rId12"/>
                    <a:stretch>
                      <a:fillRect/>
                    </a:stretch>
                  </pic:blipFill>
                  <pic:spPr>
                    <a:xfrm>
                      <a:off x="0" y="0"/>
                      <a:ext cx="5238750" cy="571500"/>
                    </a:xfrm>
                    <a:prstGeom prst="rect">
                      <a:avLst/>
                    </a:prstGeom>
                  </pic:spPr>
                </pic:pic>
              </a:graphicData>
            </a:graphic>
          </wp:inline>
        </w:drawing>
      </w:r>
    </w:p>
    <w:p w:rsidR="007878A7" w:rsidRPr="00FD71EE" w:rsidRDefault="00180960" w:rsidP="00FD71EE">
      <w:pPr>
        <w:shd w:val="clear" w:color="auto" w:fill="FFFFFF"/>
        <w:spacing w:line="360" w:lineRule="auto"/>
        <w:jc w:val="left"/>
        <w:textAlignment w:val="center"/>
        <w:rPr>
          <w:sz w:val="24"/>
        </w:rPr>
      </w:pPr>
      <w:r w:rsidRPr="00FD71EE">
        <w:rPr>
          <w:sz w:val="24"/>
        </w:rPr>
        <w:t>D</w:t>
      </w:r>
      <w:r w:rsidRPr="00FD71EE">
        <w:rPr>
          <w:sz w:val="24"/>
        </w:rPr>
        <w:t>．</w:t>
      </w:r>
      <w:r w:rsidRPr="00FD71EE">
        <w:rPr>
          <w:rFonts w:ascii="Times New Roman" w:eastAsia="Times New Roman" w:hAnsi="Times New Roman" w:cs="Times New Roman"/>
          <w:noProof/>
          <w:kern w:val="0"/>
          <w:sz w:val="32"/>
          <w:szCs w:val="24"/>
        </w:rPr>
        <w:drawing>
          <wp:inline distT="0" distB="0" distL="114300" distR="114300">
            <wp:extent cx="5238750" cy="628650"/>
            <wp:effectExtent l="0" t="0" r="0" b="0"/>
            <wp:docPr id="100009" name="图片 100009" descr="@@@91e0f9d1-b911-46b1-b9cf-b1c5ec987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91e0f9d1-b911-46b1-b9cf-b1c5ec9873f0"/>
                    <pic:cNvPicPr>
                      <a:picLocks noChangeAspect="1"/>
                    </pic:cNvPicPr>
                  </pic:nvPicPr>
                  <pic:blipFill>
                    <a:blip r:embed="rId13"/>
                    <a:stretch>
                      <a:fillRect/>
                    </a:stretch>
                  </pic:blipFill>
                  <pic:spPr>
                    <a:xfrm>
                      <a:off x="0" y="0"/>
                      <a:ext cx="5238750" cy="628650"/>
                    </a:xfrm>
                    <a:prstGeom prst="rect">
                      <a:avLst/>
                    </a:prstGeom>
                  </pic:spPr>
                </pic:pic>
              </a:graphicData>
            </a:graphic>
          </wp:inline>
        </w:drawing>
      </w:r>
    </w:p>
    <w:p w:rsidR="007878A7" w:rsidRPr="00FD71EE" w:rsidRDefault="00180960" w:rsidP="00FD71EE">
      <w:pPr>
        <w:shd w:val="clear" w:color="auto" w:fill="FFFFFF"/>
        <w:spacing w:line="360" w:lineRule="auto"/>
        <w:jc w:val="left"/>
        <w:textAlignment w:val="center"/>
        <w:rPr>
          <w:sz w:val="24"/>
        </w:rPr>
      </w:pPr>
      <w:r w:rsidRPr="00FD71EE">
        <w:rPr>
          <w:sz w:val="24"/>
        </w:rPr>
        <w:t>5</w:t>
      </w:r>
      <w:r w:rsidRPr="00FD71EE">
        <w:rPr>
          <w:sz w:val="24"/>
        </w:rPr>
        <w:t>．下列对材料相关内容的概括和分析，不正确的一项是（</w:t>
      </w:r>
      <w:r w:rsidRPr="00FD71EE">
        <w:rPr>
          <w:rFonts w:ascii="Times New Roman" w:eastAsia="Times New Roman" w:hAnsi="Times New Roman" w:cs="Times New Roman"/>
          <w:kern w:val="0"/>
          <w:sz w:val="32"/>
          <w:szCs w:val="24"/>
        </w:rPr>
        <w:t>   </w:t>
      </w:r>
      <w:r w:rsidRPr="00FD71EE">
        <w:rPr>
          <w:sz w:val="24"/>
        </w:rPr>
        <w:t>）</w:t>
      </w:r>
    </w:p>
    <w:p w:rsidR="007878A7" w:rsidRPr="00FD71EE" w:rsidRDefault="00180960" w:rsidP="00FD71EE">
      <w:pPr>
        <w:shd w:val="clear" w:color="auto" w:fill="FFFFFF"/>
        <w:spacing w:line="360" w:lineRule="auto"/>
        <w:jc w:val="left"/>
        <w:textAlignment w:val="center"/>
        <w:rPr>
          <w:sz w:val="24"/>
        </w:rPr>
      </w:pPr>
      <w:r w:rsidRPr="00FD71EE">
        <w:rPr>
          <w:sz w:val="24"/>
        </w:rPr>
        <w:t>A</w:t>
      </w:r>
      <w:r w:rsidRPr="00FD71EE">
        <w:rPr>
          <w:sz w:val="24"/>
        </w:rPr>
        <w:t>．袁隆平在进行杂种优势利用的探索实践时，并没有盲从学界的权威理论，而是将杂交水稻作为自己研究的突破口。</w:t>
      </w:r>
    </w:p>
    <w:p w:rsidR="007878A7" w:rsidRPr="00FD71EE" w:rsidRDefault="00180960" w:rsidP="00FD71EE">
      <w:pPr>
        <w:shd w:val="clear" w:color="auto" w:fill="FFFFFF"/>
        <w:spacing w:line="360" w:lineRule="auto"/>
        <w:jc w:val="left"/>
        <w:textAlignment w:val="center"/>
        <w:rPr>
          <w:sz w:val="24"/>
        </w:rPr>
      </w:pPr>
      <w:r w:rsidRPr="00FD71EE">
        <w:rPr>
          <w:sz w:val="24"/>
        </w:rPr>
        <w:t>B</w:t>
      </w:r>
      <w:r w:rsidRPr="00FD71EE">
        <w:rPr>
          <w:sz w:val="24"/>
        </w:rPr>
        <w:t>．不育系材料的选育是三系配套育种技术能否实现的关键，理清这一研究思路后，袁隆平开始了寻找地理远缘或遗传远缘稻株的工作。</w:t>
      </w:r>
    </w:p>
    <w:p w:rsidR="007878A7" w:rsidRPr="00FD71EE" w:rsidRDefault="00180960" w:rsidP="00FD71EE">
      <w:pPr>
        <w:shd w:val="clear" w:color="auto" w:fill="FFFFFF"/>
        <w:spacing w:line="360" w:lineRule="auto"/>
        <w:jc w:val="left"/>
        <w:textAlignment w:val="center"/>
        <w:rPr>
          <w:sz w:val="24"/>
        </w:rPr>
      </w:pPr>
      <w:r w:rsidRPr="00FD71EE">
        <w:rPr>
          <w:sz w:val="24"/>
        </w:rPr>
        <w:t>C</w:t>
      </w:r>
      <w:r w:rsidRPr="00FD71EE">
        <w:rPr>
          <w:sz w:val="24"/>
        </w:rPr>
        <w:t>．亲本的亲缘关系越近，后代的不育性状就越不理想，这是袁隆平在认真总结多年研究工作的基础上才认识到的。</w:t>
      </w:r>
    </w:p>
    <w:p w:rsidR="007878A7" w:rsidRPr="00FD71EE" w:rsidRDefault="00180960" w:rsidP="00FD71EE">
      <w:pPr>
        <w:shd w:val="clear" w:color="auto" w:fill="FFFFFF"/>
        <w:spacing w:line="360" w:lineRule="auto"/>
        <w:jc w:val="left"/>
        <w:textAlignment w:val="center"/>
        <w:rPr>
          <w:sz w:val="24"/>
        </w:rPr>
      </w:pPr>
      <w:r w:rsidRPr="00FD71EE">
        <w:rPr>
          <w:sz w:val="24"/>
        </w:rPr>
        <w:t>D</w:t>
      </w:r>
      <w:r w:rsidRPr="00FD71EE">
        <w:rPr>
          <w:sz w:val="24"/>
        </w:rPr>
        <w:t>．杂交水稻的推广正好与全国各地涌现出的新型种植模式相配套，这些新型模式不仅提升了土地的复种指数，还培育了地力。</w:t>
      </w:r>
    </w:p>
    <w:p w:rsidR="00FD71EE" w:rsidRDefault="00180960" w:rsidP="00FD71EE">
      <w:pPr>
        <w:shd w:val="clear" w:color="auto" w:fill="FFFFFF"/>
        <w:spacing w:line="360" w:lineRule="auto"/>
        <w:jc w:val="left"/>
        <w:textAlignment w:val="center"/>
        <w:rPr>
          <w:sz w:val="24"/>
        </w:rPr>
      </w:pPr>
      <w:r w:rsidRPr="00FD71EE">
        <w:rPr>
          <w:sz w:val="24"/>
        </w:rPr>
        <w:t>6</w:t>
      </w:r>
      <w:r w:rsidRPr="00FD71EE">
        <w:rPr>
          <w:sz w:val="24"/>
        </w:rPr>
        <w:t>．杂交水稻培育的成功有什么意义？请根据材料进行概括。</w:t>
      </w:r>
    </w:p>
    <w:p w:rsidR="007878A7" w:rsidRPr="00FD71EE" w:rsidRDefault="00180960" w:rsidP="00FD71EE">
      <w:pPr>
        <w:shd w:val="clear" w:color="auto" w:fill="FFFFFF"/>
        <w:spacing w:line="360" w:lineRule="auto"/>
        <w:jc w:val="left"/>
        <w:textAlignment w:val="center"/>
        <w:rPr>
          <w:sz w:val="24"/>
        </w:rPr>
      </w:pPr>
      <w:r w:rsidRPr="00FD71EE">
        <w:rPr>
          <w:rFonts w:ascii="方正粗黑宋简体" w:eastAsia="方正粗黑宋简体" w:hAnsi="方正粗黑宋简体" w:hint="eastAsia"/>
          <w:color w:val="FF0000"/>
          <w:sz w:val="24"/>
        </w:rPr>
        <w:t>（2022·全国乙卷）</w:t>
      </w:r>
      <w:r w:rsidRPr="00FD71EE">
        <w:rPr>
          <w:sz w:val="24"/>
        </w:rPr>
        <w:t>阅读下面的文字，完成下面小题。</w:t>
      </w:r>
    </w:p>
    <w:p w:rsidR="007878A7" w:rsidRPr="00FD71EE" w:rsidRDefault="00180960" w:rsidP="00FD71EE">
      <w:pPr>
        <w:shd w:val="clear" w:color="auto" w:fill="FFFFFF"/>
        <w:spacing w:line="360" w:lineRule="auto"/>
        <w:ind w:firstLine="420"/>
        <w:jc w:val="left"/>
        <w:textAlignment w:val="center"/>
        <w:rPr>
          <w:sz w:val="24"/>
        </w:rPr>
      </w:pPr>
      <w:r w:rsidRPr="00FD71EE">
        <w:rPr>
          <w:rFonts w:ascii="楷体" w:eastAsia="楷体" w:hAnsi="楷体" w:cs="楷体"/>
          <w:sz w:val="24"/>
        </w:rPr>
        <w:t>与西方叙事作品的定点透视不同，中国传统叙事作品往往采取流动的视角或复眼映视式的视角。</w:t>
      </w:r>
    </w:p>
    <w:p w:rsidR="007878A7" w:rsidRPr="00FD71EE" w:rsidRDefault="00180960" w:rsidP="00FD71EE">
      <w:pPr>
        <w:shd w:val="clear" w:color="auto" w:fill="FFFFFF"/>
        <w:spacing w:line="360" w:lineRule="auto"/>
        <w:ind w:firstLine="420"/>
        <w:jc w:val="left"/>
        <w:textAlignment w:val="center"/>
        <w:rPr>
          <w:sz w:val="24"/>
        </w:rPr>
      </w:pPr>
      <w:r w:rsidRPr="00FD71EE">
        <w:rPr>
          <w:rFonts w:ascii="楷体" w:eastAsia="楷体" w:hAnsi="楷体" w:cs="楷体"/>
          <w:sz w:val="24"/>
        </w:rPr>
        <w:t>流动视角的所谓流动，就是叙事者带领读者与书中主要人物采取同一视角，实行</w:t>
      </w:r>
      <w:r w:rsidRPr="00FD71EE">
        <w:rPr>
          <w:sz w:val="24"/>
        </w:rPr>
        <w:t>“</w:t>
      </w:r>
      <w:r w:rsidRPr="00FD71EE">
        <w:rPr>
          <w:rFonts w:ascii="楷体" w:eastAsia="楷体" w:hAnsi="楷体" w:cs="楷体"/>
          <w:sz w:val="24"/>
        </w:rPr>
        <w:t>三体交融</w:t>
      </w:r>
      <w:r w:rsidRPr="00FD71EE">
        <w:rPr>
          <w:sz w:val="24"/>
        </w:rPr>
        <w:t>”</w:t>
      </w:r>
      <w:r w:rsidRPr="00FD71EE">
        <w:rPr>
          <w:rFonts w:ascii="楷体" w:eastAsia="楷体" w:hAnsi="楷体" w:cs="楷体"/>
          <w:sz w:val="24"/>
        </w:rPr>
        <w:t>：设身处地地进入叙事情境，主要人物变了，与之交融的叙事者和读者也随之改变视角。读《水浒传》的人可能有一个幻觉，你读宋江似乎变成宋江，读武松似乎变成武松，这便是视角上</w:t>
      </w:r>
      <w:r w:rsidRPr="00FD71EE">
        <w:rPr>
          <w:sz w:val="24"/>
        </w:rPr>
        <w:t>“</w:t>
      </w:r>
      <w:r w:rsidRPr="00FD71EE">
        <w:rPr>
          <w:rFonts w:ascii="楷体" w:eastAsia="楷体" w:hAnsi="楷体" w:cs="楷体"/>
          <w:sz w:val="24"/>
        </w:rPr>
        <w:t>三体交融</w:t>
      </w:r>
      <w:r w:rsidRPr="00FD71EE">
        <w:rPr>
          <w:sz w:val="24"/>
        </w:rPr>
        <w:t>”</w:t>
      </w:r>
      <w:r w:rsidRPr="00FD71EE">
        <w:rPr>
          <w:rFonts w:ascii="楷体" w:eastAsia="楷体" w:hAnsi="楷体" w:cs="楷体"/>
          <w:sz w:val="24"/>
        </w:rPr>
        <w:t>的效应。中国古代句式不时省略主语，更强化了这种效应。比如武松大闹快活林：武松一路喝过了十来处酒肆，远远看见一处林子。抢过林子背后，才见一个金刚大汉在槐下乘凉。武松自付这一定是蒋门神了。转到门前绿栏杆，才看见两把销金旗上写着</w:t>
      </w:r>
      <w:r w:rsidRPr="00FD71EE">
        <w:rPr>
          <w:sz w:val="24"/>
        </w:rPr>
        <w:t>“</w:t>
      </w:r>
      <w:r w:rsidRPr="00FD71EE">
        <w:rPr>
          <w:rFonts w:ascii="楷体" w:eastAsia="楷体" w:hAnsi="楷体" w:cs="楷体"/>
          <w:sz w:val="24"/>
        </w:rPr>
        <w:t>醉里乾坤</w:t>
      </w:r>
      <w:r w:rsidRPr="00FD71EE">
        <w:rPr>
          <w:rFonts w:ascii="楷体" w:eastAsia="楷体" w:hAnsi="楷体" w:cs="楷体"/>
          <w:sz w:val="24"/>
        </w:rPr>
        <w:lastRenderedPageBreak/>
        <w:t>大，壶中日月长</w:t>
      </w:r>
      <w:r w:rsidRPr="00FD71EE">
        <w:rPr>
          <w:sz w:val="24"/>
        </w:rPr>
        <w:t>”</w:t>
      </w:r>
      <w:r w:rsidRPr="00FD71EE">
        <w:rPr>
          <w:rFonts w:ascii="楷体" w:eastAsia="楷体" w:hAnsi="楷体" w:cs="楷体"/>
          <w:sz w:val="24"/>
        </w:rPr>
        <w:t>的对联。西方小说往往离开人物，从另一视角描写环境，细及它的细枝末节、历史沿革，以便给人物活动预先构建一个场景，如《巴黎圣母院》在描绘那座伟大的建筑时，就先用了数十页篇幅。而这里的视角则几乎寸步不离地随武松的行迹眼光游动，武松看不到的东西，读者也无从看到。游动视角不仅紧随人物眼光，也投射了人物性情，这只能是武松的眼光，他豪侠中不失精细，看清环境才动手；换作李逵恐怕就板斧一挥图个痛快了。</w:t>
      </w:r>
    </w:p>
    <w:p w:rsidR="007878A7" w:rsidRPr="00FD71EE" w:rsidRDefault="00180960" w:rsidP="00FD71EE">
      <w:pPr>
        <w:shd w:val="clear" w:color="auto" w:fill="FFFFFF"/>
        <w:spacing w:line="360" w:lineRule="auto"/>
        <w:ind w:firstLine="420"/>
        <w:jc w:val="left"/>
        <w:textAlignment w:val="center"/>
        <w:rPr>
          <w:sz w:val="24"/>
        </w:rPr>
      </w:pPr>
      <w:r w:rsidRPr="00FD71EE">
        <w:rPr>
          <w:rFonts w:ascii="楷体" w:eastAsia="楷体" w:hAnsi="楷体" w:cs="楷体"/>
          <w:sz w:val="24"/>
        </w:rPr>
        <w:t>流动视角有时也采取圆形轨迹。《水浒传》中杨志、索超大名府比武，采取由外向内聚焦的圆形视角；梁山泊军队攻陷大名府，采取由内向外辐射的圆形视角。杨、索比武本身着墨不多，却写月台上梁中书看呆了；两边众军官喝彩不迭；阵面上军士们窃议，多年征战未见这等好汉厮杀；将台上李成、闻达不住声叫</w:t>
      </w:r>
      <w:r w:rsidRPr="00FD71EE">
        <w:rPr>
          <w:sz w:val="24"/>
        </w:rPr>
        <w:t>“</w:t>
      </w:r>
      <w:r w:rsidRPr="00FD71EE">
        <w:rPr>
          <w:rFonts w:ascii="楷体" w:eastAsia="楷体" w:hAnsi="楷体" w:cs="楷体"/>
          <w:sz w:val="24"/>
        </w:rPr>
        <w:t>好斗</w:t>
      </w:r>
      <w:r w:rsidRPr="00FD71EE">
        <w:rPr>
          <w:sz w:val="24"/>
        </w:rPr>
        <w:t>”</w:t>
      </w:r>
      <w:r w:rsidRPr="00FD71EE">
        <w:rPr>
          <w:rFonts w:ascii="楷体" w:eastAsia="楷体" w:hAnsi="楷体" w:cs="楷体"/>
          <w:sz w:val="24"/>
        </w:rPr>
        <w:t>；观战的诸色人物各具身份神态。金圣叹的眉评甚妙：</w:t>
      </w:r>
      <w:r w:rsidRPr="00FD71EE">
        <w:rPr>
          <w:sz w:val="24"/>
        </w:rPr>
        <w:t>“</w:t>
      </w:r>
      <w:r w:rsidRPr="00FD71EE">
        <w:rPr>
          <w:rFonts w:ascii="楷体" w:eastAsia="楷体" w:hAnsi="楷体" w:cs="楷体"/>
          <w:sz w:val="24"/>
        </w:rPr>
        <w:t>一段写满教场眼睛都在两人身上，却不知作者眼睛乃在满教场人身上也。作者眼睛在满教场人身上，遂使读者眼睛不觉在两人身上。</w:t>
      </w:r>
      <w:r w:rsidRPr="00FD71EE">
        <w:rPr>
          <w:sz w:val="24"/>
        </w:rPr>
        <w:t>”</w:t>
      </w:r>
      <w:r w:rsidRPr="00FD71EE">
        <w:rPr>
          <w:rFonts w:ascii="楷体" w:eastAsia="楷体" w:hAnsi="楷体" w:cs="楷体"/>
          <w:sz w:val="24"/>
        </w:rPr>
        <w:t>流动视角妙处在于：看客反成被看客，着墨不多自风流。</w:t>
      </w:r>
    </w:p>
    <w:p w:rsidR="007878A7" w:rsidRPr="00FD71EE" w:rsidRDefault="00180960" w:rsidP="00FD71EE">
      <w:pPr>
        <w:shd w:val="clear" w:color="auto" w:fill="FFFFFF"/>
        <w:spacing w:line="360" w:lineRule="auto"/>
        <w:ind w:firstLine="420"/>
        <w:jc w:val="left"/>
        <w:textAlignment w:val="center"/>
        <w:rPr>
          <w:sz w:val="24"/>
        </w:rPr>
      </w:pPr>
      <w:r w:rsidRPr="00FD71EE">
        <w:rPr>
          <w:rFonts w:ascii="楷体" w:eastAsia="楷体" w:hAnsi="楷体" w:cs="楷体"/>
          <w:sz w:val="24"/>
        </w:rPr>
        <w:t>杨志比武的描写，是在单纯中求洒脱；大名府陷落的描写，要在复杂中求专注，千头万绪由何处着手？叙事者心灵手捷，一下子捉住了梁中书遑遑然如丧家犬的身影和目光，举一纲而收拢千丝万缕。行文没有让梁中书轻易脱险，而是在他逃遍东南西北四门和三闯南门的过程中，由内往外地辐射出圆形的视角，把瞬间遍及满城的战火统一于一人的眼光之中。</w:t>
      </w:r>
    </w:p>
    <w:p w:rsidR="007878A7" w:rsidRPr="00FD71EE" w:rsidRDefault="00180960" w:rsidP="00FD71EE">
      <w:pPr>
        <w:shd w:val="clear" w:color="auto" w:fill="FFFFFF"/>
        <w:spacing w:line="360" w:lineRule="auto"/>
        <w:ind w:firstLine="420"/>
        <w:jc w:val="left"/>
        <w:textAlignment w:val="center"/>
        <w:rPr>
          <w:sz w:val="24"/>
        </w:rPr>
      </w:pPr>
      <w:r w:rsidRPr="00FD71EE">
        <w:rPr>
          <w:rFonts w:ascii="楷体" w:eastAsia="楷体" w:hAnsi="楷体" w:cs="楷体"/>
          <w:sz w:val="24"/>
        </w:rPr>
        <w:t>视角可以分为内视角、外视角和旁视角等处在不同层面上的类型。视角的流动，可以在同一层面上采取对位的、波浪状的或者圆形的种种流动方式；也可以在不同层面上采取跳跃的或者台阶式的流动方式。纪昀的《阅微草堂笔记》有一则二百余字的故事，使用有如昆虫复眼一般的视角，它先用外视角，写翰林院一位官员从征伊梨，突围时身死，两昼夜后复苏，疾驰归队。随之，作者和翰林院一位同事问起他的经历，采取他</w:t>
      </w:r>
      <w:r w:rsidRPr="00FD71EE">
        <w:rPr>
          <w:sz w:val="24"/>
        </w:rPr>
        <w:t>“</w:t>
      </w:r>
      <w:r w:rsidRPr="00FD71EE">
        <w:rPr>
          <w:rFonts w:ascii="楷体" w:eastAsia="楷体" w:hAnsi="楷体" w:cs="楷体"/>
          <w:sz w:val="24"/>
        </w:rPr>
        <w:t>自言被创时</w:t>
      </w:r>
      <w:r w:rsidRPr="00FD71EE">
        <w:rPr>
          <w:sz w:val="24"/>
        </w:rPr>
        <w:t>”</w:t>
      </w:r>
      <w:r w:rsidRPr="00FD71EE">
        <w:rPr>
          <w:rFonts w:ascii="楷体" w:eastAsia="楷体" w:hAnsi="楷体" w:cs="楷体"/>
          <w:sz w:val="24"/>
        </w:rPr>
        <w:t>的方式转向内视角。内视角把人物在生死边缘上迷离恍惚的意识滑动，寓于灵魂离体后的徘徊，简直是某种意识流的写法。最后作品又转到旁视角，借同事之口表达对这位官员的赞叹。复眼映视式视角的运用，使小小文本具有多重功能：情节功能、深度心理功能和口碑功能，因而这篇笔记简直成了视角及其功能的小小实验室。</w:t>
      </w:r>
    </w:p>
    <w:p w:rsidR="007878A7" w:rsidRPr="00FD71EE" w:rsidRDefault="00180960" w:rsidP="00FD71EE">
      <w:pPr>
        <w:shd w:val="clear" w:color="auto" w:fill="FFFFFF"/>
        <w:spacing w:line="360" w:lineRule="auto"/>
        <w:ind w:firstLine="420"/>
        <w:jc w:val="right"/>
        <w:textAlignment w:val="center"/>
        <w:rPr>
          <w:rFonts w:asciiTheme="minorEastAsia" w:hAnsiTheme="minorEastAsia" w:cs="楷体"/>
          <w:sz w:val="24"/>
        </w:rPr>
      </w:pPr>
      <w:r w:rsidRPr="00FD71EE">
        <w:rPr>
          <w:rFonts w:asciiTheme="minorEastAsia" w:hAnsiTheme="minorEastAsia" w:cs="楷体"/>
          <w:sz w:val="24"/>
        </w:rPr>
        <w:t>（摘编自杨义《中国叙事学：逻辑起点和操作程式》）</w:t>
      </w:r>
    </w:p>
    <w:p w:rsidR="007878A7" w:rsidRPr="00FD71EE" w:rsidRDefault="00180960" w:rsidP="00FD71EE">
      <w:pPr>
        <w:shd w:val="clear" w:color="auto" w:fill="FFFFFF"/>
        <w:spacing w:line="360" w:lineRule="auto"/>
        <w:jc w:val="left"/>
        <w:textAlignment w:val="center"/>
        <w:rPr>
          <w:sz w:val="24"/>
        </w:rPr>
      </w:pPr>
      <w:r w:rsidRPr="00FD71EE">
        <w:rPr>
          <w:sz w:val="24"/>
        </w:rPr>
        <w:t>1</w:t>
      </w:r>
      <w:r w:rsidRPr="00FD71EE">
        <w:rPr>
          <w:sz w:val="24"/>
        </w:rPr>
        <w:t>．下列关于原文内容的理解和分析，不正确的一项是（</w:t>
      </w:r>
      <w:r w:rsidRPr="00FD71EE">
        <w:rPr>
          <w:rFonts w:ascii="Times New Roman" w:eastAsia="Times New Roman" w:hAnsi="Times New Roman" w:cs="Times New Roman"/>
          <w:kern w:val="0"/>
          <w:sz w:val="32"/>
          <w:szCs w:val="24"/>
        </w:rPr>
        <w:t>   </w:t>
      </w:r>
      <w:r w:rsidRPr="00FD71EE">
        <w:rPr>
          <w:sz w:val="24"/>
        </w:rPr>
        <w:t>）</w:t>
      </w:r>
    </w:p>
    <w:p w:rsidR="007878A7" w:rsidRPr="00FD71EE" w:rsidRDefault="00180960" w:rsidP="00FD71EE">
      <w:pPr>
        <w:shd w:val="clear" w:color="auto" w:fill="FFFFFF"/>
        <w:spacing w:line="360" w:lineRule="auto"/>
        <w:jc w:val="left"/>
        <w:textAlignment w:val="center"/>
        <w:rPr>
          <w:sz w:val="24"/>
        </w:rPr>
      </w:pPr>
      <w:r w:rsidRPr="00FD71EE">
        <w:rPr>
          <w:sz w:val="24"/>
        </w:rPr>
        <w:t>A</w:t>
      </w:r>
      <w:r w:rsidRPr="00FD71EE">
        <w:rPr>
          <w:sz w:val="24"/>
        </w:rPr>
        <w:t>．</w:t>
      </w:r>
      <w:r w:rsidRPr="00FD71EE">
        <w:rPr>
          <w:sz w:val="24"/>
        </w:rPr>
        <w:t>“</w:t>
      </w:r>
      <w:r w:rsidRPr="00FD71EE">
        <w:rPr>
          <w:sz w:val="24"/>
        </w:rPr>
        <w:t>三体交融</w:t>
      </w:r>
      <w:r w:rsidRPr="00FD71EE">
        <w:rPr>
          <w:sz w:val="24"/>
        </w:rPr>
        <w:t>”</w:t>
      </w:r>
      <w:r w:rsidRPr="00FD71EE">
        <w:rPr>
          <w:sz w:val="24"/>
        </w:rPr>
        <w:t>指叙事者以作品主要人物的视角，带领读者跟随人物进入叙事情境。</w:t>
      </w:r>
    </w:p>
    <w:p w:rsidR="007878A7" w:rsidRPr="00FD71EE" w:rsidRDefault="00180960" w:rsidP="00FD71EE">
      <w:pPr>
        <w:shd w:val="clear" w:color="auto" w:fill="FFFFFF"/>
        <w:spacing w:line="360" w:lineRule="auto"/>
        <w:jc w:val="left"/>
        <w:textAlignment w:val="center"/>
        <w:rPr>
          <w:sz w:val="24"/>
        </w:rPr>
      </w:pPr>
      <w:r w:rsidRPr="00FD71EE">
        <w:rPr>
          <w:sz w:val="24"/>
        </w:rPr>
        <w:t>B</w:t>
      </w:r>
      <w:r w:rsidRPr="00FD71EE">
        <w:rPr>
          <w:sz w:val="24"/>
        </w:rPr>
        <w:t>．西方语言没有不时省略主语的句式特点，叙事时较难将人物和场景融为一体。</w:t>
      </w:r>
    </w:p>
    <w:p w:rsidR="007878A7" w:rsidRPr="00FD71EE" w:rsidRDefault="00180960" w:rsidP="00FD71EE">
      <w:pPr>
        <w:shd w:val="clear" w:color="auto" w:fill="FFFFFF"/>
        <w:spacing w:line="360" w:lineRule="auto"/>
        <w:jc w:val="left"/>
        <w:textAlignment w:val="center"/>
        <w:rPr>
          <w:sz w:val="24"/>
        </w:rPr>
      </w:pPr>
      <w:r w:rsidRPr="00FD71EE">
        <w:rPr>
          <w:sz w:val="24"/>
        </w:rPr>
        <w:t>C</w:t>
      </w:r>
      <w:r w:rsidRPr="00FD71EE">
        <w:rPr>
          <w:sz w:val="24"/>
        </w:rPr>
        <w:t>．如果流动视角采取圆形轨迹展开，叙事者和主要人物的视角有时并不一致。</w:t>
      </w:r>
    </w:p>
    <w:p w:rsidR="007878A7" w:rsidRPr="00FD71EE" w:rsidRDefault="00180960" w:rsidP="00FD71EE">
      <w:pPr>
        <w:shd w:val="clear" w:color="auto" w:fill="FFFFFF"/>
        <w:spacing w:line="360" w:lineRule="auto"/>
        <w:jc w:val="left"/>
        <w:textAlignment w:val="center"/>
        <w:rPr>
          <w:sz w:val="24"/>
        </w:rPr>
      </w:pPr>
      <w:r w:rsidRPr="00FD71EE">
        <w:rPr>
          <w:sz w:val="24"/>
        </w:rPr>
        <w:lastRenderedPageBreak/>
        <w:t>D</w:t>
      </w:r>
      <w:r w:rsidRPr="00FD71EE">
        <w:rPr>
          <w:sz w:val="24"/>
        </w:rPr>
        <w:t>．纪昀通过内视角呈现从征伊犁的官员的意识流动，赋予了故事深度心理功能。</w:t>
      </w:r>
    </w:p>
    <w:p w:rsidR="007878A7" w:rsidRPr="00FD71EE" w:rsidRDefault="00180960" w:rsidP="00FD71EE">
      <w:pPr>
        <w:shd w:val="clear" w:color="auto" w:fill="FFFFFF"/>
        <w:spacing w:line="360" w:lineRule="auto"/>
        <w:jc w:val="left"/>
        <w:textAlignment w:val="center"/>
        <w:rPr>
          <w:sz w:val="24"/>
        </w:rPr>
      </w:pPr>
      <w:r w:rsidRPr="00FD71EE">
        <w:rPr>
          <w:sz w:val="24"/>
        </w:rPr>
        <w:t>2</w:t>
      </w:r>
      <w:r w:rsidRPr="00FD71EE">
        <w:rPr>
          <w:sz w:val="24"/>
        </w:rPr>
        <w:t>．下列对原文论证的相关分析，正确的一项是（</w:t>
      </w:r>
      <w:r w:rsidRPr="00FD71EE">
        <w:rPr>
          <w:rFonts w:ascii="Times New Roman" w:eastAsia="Times New Roman" w:hAnsi="Times New Roman" w:cs="Times New Roman"/>
          <w:kern w:val="0"/>
          <w:sz w:val="32"/>
          <w:szCs w:val="24"/>
        </w:rPr>
        <w:t>   </w:t>
      </w:r>
      <w:r w:rsidRPr="00FD71EE">
        <w:rPr>
          <w:sz w:val="24"/>
        </w:rPr>
        <w:t>）</w:t>
      </w:r>
    </w:p>
    <w:p w:rsidR="007878A7" w:rsidRPr="00FD71EE" w:rsidRDefault="00180960" w:rsidP="00FD71EE">
      <w:pPr>
        <w:shd w:val="clear" w:color="auto" w:fill="FFFFFF"/>
        <w:spacing w:line="360" w:lineRule="auto"/>
        <w:jc w:val="left"/>
        <w:textAlignment w:val="center"/>
        <w:rPr>
          <w:sz w:val="24"/>
        </w:rPr>
      </w:pPr>
      <w:r w:rsidRPr="00FD71EE">
        <w:rPr>
          <w:sz w:val="24"/>
        </w:rPr>
        <w:t>A</w:t>
      </w:r>
      <w:r w:rsidRPr="00FD71EE">
        <w:rPr>
          <w:sz w:val="24"/>
        </w:rPr>
        <w:t>．文章通过对中国传统叙事作品视角的分析，证明了流动视角和复眼映视式的视角优于定点透视。</w:t>
      </w:r>
    </w:p>
    <w:p w:rsidR="007878A7" w:rsidRPr="00FD71EE" w:rsidRDefault="00180960" w:rsidP="00FD71EE">
      <w:pPr>
        <w:shd w:val="clear" w:color="auto" w:fill="FFFFFF"/>
        <w:spacing w:line="360" w:lineRule="auto"/>
        <w:jc w:val="left"/>
        <w:textAlignment w:val="center"/>
        <w:rPr>
          <w:sz w:val="24"/>
        </w:rPr>
      </w:pPr>
      <w:r w:rsidRPr="00FD71EE">
        <w:rPr>
          <w:sz w:val="24"/>
        </w:rPr>
        <w:t>B</w:t>
      </w:r>
      <w:r w:rsidRPr="00FD71EE">
        <w:rPr>
          <w:sz w:val="24"/>
        </w:rPr>
        <w:t>．文章第二段以《水浒传》中</w:t>
      </w:r>
      <w:r w:rsidRPr="00FD71EE">
        <w:rPr>
          <w:sz w:val="24"/>
        </w:rPr>
        <w:t>“</w:t>
      </w:r>
      <w:r w:rsidRPr="00FD71EE">
        <w:rPr>
          <w:sz w:val="24"/>
        </w:rPr>
        <w:t>大闹快活林</w:t>
      </w:r>
      <w:r w:rsidRPr="00FD71EE">
        <w:rPr>
          <w:sz w:val="24"/>
        </w:rPr>
        <w:t>”</w:t>
      </w:r>
      <w:r w:rsidRPr="00FD71EE">
        <w:rPr>
          <w:sz w:val="24"/>
        </w:rPr>
        <w:t>为例，论证流动视角更利于人物性格的塑造。</w:t>
      </w:r>
    </w:p>
    <w:p w:rsidR="007878A7" w:rsidRPr="00FD71EE" w:rsidRDefault="00180960" w:rsidP="00FD71EE">
      <w:pPr>
        <w:shd w:val="clear" w:color="auto" w:fill="FFFFFF"/>
        <w:spacing w:line="360" w:lineRule="auto"/>
        <w:jc w:val="left"/>
        <w:textAlignment w:val="center"/>
        <w:rPr>
          <w:sz w:val="24"/>
        </w:rPr>
      </w:pPr>
      <w:r w:rsidRPr="00FD71EE">
        <w:rPr>
          <w:sz w:val="24"/>
        </w:rPr>
        <w:t>C</w:t>
      </w:r>
      <w:r w:rsidRPr="00FD71EE">
        <w:rPr>
          <w:sz w:val="24"/>
        </w:rPr>
        <w:t>．文章末段以《阅微草堂笔记》中一则小故事为例，论证视角在同一层面和不同层面流动存在着差别。</w:t>
      </w:r>
    </w:p>
    <w:p w:rsidR="007878A7" w:rsidRPr="00FD71EE" w:rsidRDefault="00180960" w:rsidP="00FD71EE">
      <w:pPr>
        <w:shd w:val="clear" w:color="auto" w:fill="FFFFFF"/>
        <w:spacing w:line="360" w:lineRule="auto"/>
        <w:jc w:val="left"/>
        <w:textAlignment w:val="center"/>
        <w:rPr>
          <w:sz w:val="24"/>
        </w:rPr>
      </w:pPr>
      <w:r w:rsidRPr="00FD71EE">
        <w:rPr>
          <w:sz w:val="24"/>
        </w:rPr>
        <w:t>D</w:t>
      </w:r>
      <w:r w:rsidRPr="00FD71EE">
        <w:rPr>
          <w:sz w:val="24"/>
        </w:rPr>
        <w:t>．除了举例论证，文章还使用了对比论证等方法，让专业性很强的叙事学概念变得较易理解。</w:t>
      </w:r>
    </w:p>
    <w:p w:rsidR="007878A7" w:rsidRPr="00FD71EE" w:rsidRDefault="00180960" w:rsidP="00FD71EE">
      <w:pPr>
        <w:shd w:val="clear" w:color="auto" w:fill="FFFFFF"/>
        <w:spacing w:line="360" w:lineRule="auto"/>
        <w:jc w:val="left"/>
        <w:textAlignment w:val="center"/>
        <w:rPr>
          <w:sz w:val="24"/>
        </w:rPr>
      </w:pPr>
      <w:r w:rsidRPr="00FD71EE">
        <w:rPr>
          <w:sz w:val="24"/>
        </w:rPr>
        <w:t>3</w:t>
      </w:r>
      <w:r w:rsidRPr="00FD71EE">
        <w:rPr>
          <w:sz w:val="24"/>
        </w:rPr>
        <w:t>．根据原文内容，下列说法不正确的一项是（</w:t>
      </w:r>
      <w:r w:rsidRPr="00FD71EE">
        <w:rPr>
          <w:rFonts w:ascii="Times New Roman" w:eastAsia="Times New Roman" w:hAnsi="Times New Roman" w:cs="Times New Roman"/>
          <w:kern w:val="0"/>
          <w:sz w:val="32"/>
          <w:szCs w:val="24"/>
        </w:rPr>
        <w:t>   </w:t>
      </w:r>
      <w:r w:rsidRPr="00FD71EE">
        <w:rPr>
          <w:sz w:val="24"/>
        </w:rPr>
        <w:t>）</w:t>
      </w:r>
    </w:p>
    <w:p w:rsidR="007878A7" w:rsidRPr="00FD71EE" w:rsidRDefault="00180960" w:rsidP="00FD71EE">
      <w:pPr>
        <w:shd w:val="clear" w:color="auto" w:fill="FFFFFF"/>
        <w:spacing w:line="360" w:lineRule="auto"/>
        <w:jc w:val="left"/>
        <w:textAlignment w:val="center"/>
        <w:rPr>
          <w:sz w:val="24"/>
        </w:rPr>
      </w:pPr>
      <w:r w:rsidRPr="00FD71EE">
        <w:rPr>
          <w:sz w:val="24"/>
        </w:rPr>
        <w:t>A</w:t>
      </w:r>
      <w:r w:rsidRPr="00FD71EE">
        <w:rPr>
          <w:sz w:val="24"/>
        </w:rPr>
        <w:t>．视角的流动既包括从人物的内视角转为外视角、旁视角，也包括由某一人的内视角转为另一人的内视角。</w:t>
      </w:r>
    </w:p>
    <w:p w:rsidR="007878A7" w:rsidRPr="00FD71EE" w:rsidRDefault="00180960" w:rsidP="00FD71EE">
      <w:pPr>
        <w:shd w:val="clear" w:color="auto" w:fill="FFFFFF"/>
        <w:spacing w:line="360" w:lineRule="auto"/>
        <w:jc w:val="left"/>
        <w:textAlignment w:val="center"/>
        <w:rPr>
          <w:sz w:val="24"/>
        </w:rPr>
      </w:pPr>
      <w:r w:rsidRPr="00FD71EE">
        <w:rPr>
          <w:sz w:val="24"/>
        </w:rPr>
        <w:t>B</w:t>
      </w:r>
      <w:r w:rsidRPr="00FD71EE">
        <w:rPr>
          <w:sz w:val="24"/>
        </w:rPr>
        <w:t>．选择由外向内聚焦的圆形叙事还是由内向外辐射的圆形叙事，与叙述的内容相关，也与叙事者希望达到的叙述效果相关。</w:t>
      </w:r>
    </w:p>
    <w:p w:rsidR="007878A7" w:rsidRPr="00FD71EE" w:rsidRDefault="00180960" w:rsidP="00FD71EE">
      <w:pPr>
        <w:shd w:val="clear" w:color="auto" w:fill="FFFFFF"/>
        <w:spacing w:line="360" w:lineRule="auto"/>
        <w:jc w:val="left"/>
        <w:textAlignment w:val="center"/>
        <w:rPr>
          <w:sz w:val="24"/>
        </w:rPr>
      </w:pPr>
      <w:r w:rsidRPr="00FD71EE">
        <w:rPr>
          <w:sz w:val="24"/>
        </w:rPr>
        <w:t>C</w:t>
      </w:r>
      <w:r w:rsidRPr="00FD71EE">
        <w:rPr>
          <w:sz w:val="24"/>
        </w:rPr>
        <w:t>．相较于长篇作品，笔记小说短小精悍，在采用流动视角或复眼映视式视角叙事时，更容易实现多重的叙事功能。</w:t>
      </w:r>
    </w:p>
    <w:p w:rsidR="00FD71EE" w:rsidRDefault="00180960" w:rsidP="00FD71EE">
      <w:pPr>
        <w:shd w:val="clear" w:color="auto" w:fill="FFFFFF"/>
        <w:spacing w:line="360" w:lineRule="auto"/>
        <w:jc w:val="left"/>
        <w:textAlignment w:val="center"/>
        <w:rPr>
          <w:sz w:val="24"/>
        </w:rPr>
      </w:pPr>
      <w:r w:rsidRPr="00FD71EE">
        <w:rPr>
          <w:sz w:val="24"/>
        </w:rPr>
        <w:t>D</w:t>
      </w:r>
      <w:r w:rsidRPr="00FD71EE">
        <w:rPr>
          <w:sz w:val="24"/>
        </w:rPr>
        <w:t>．《红楼梦》</w:t>
      </w:r>
      <w:r w:rsidRPr="00FD71EE">
        <w:rPr>
          <w:sz w:val="24"/>
        </w:rPr>
        <w:t>“</w:t>
      </w:r>
      <w:r w:rsidRPr="00FD71EE">
        <w:rPr>
          <w:sz w:val="24"/>
        </w:rPr>
        <w:t>林黛玉进贾府</w:t>
      </w:r>
      <w:r w:rsidRPr="00FD71EE">
        <w:rPr>
          <w:sz w:val="24"/>
        </w:rPr>
        <w:t>”</w:t>
      </w:r>
      <w:r w:rsidRPr="00FD71EE">
        <w:rPr>
          <w:sz w:val="24"/>
        </w:rPr>
        <w:t>一节采用流动视角，既写</w:t>
      </w:r>
      <w:r w:rsidRPr="00FD71EE">
        <w:rPr>
          <w:sz w:val="24"/>
        </w:rPr>
        <w:t>“</w:t>
      </w:r>
      <w:r w:rsidRPr="00FD71EE">
        <w:rPr>
          <w:sz w:val="24"/>
        </w:rPr>
        <w:t>众人见黛玉年貌虽小，其</w:t>
      </w:r>
      <w:r w:rsidRPr="00FD71EE">
        <w:rPr>
          <w:sz w:val="24"/>
        </w:rPr>
        <w:t xml:space="preserve"> </w:t>
      </w:r>
      <w:r w:rsidRPr="00FD71EE">
        <w:rPr>
          <w:sz w:val="24"/>
        </w:rPr>
        <w:t>举止言谈不俗</w:t>
      </w:r>
      <w:r w:rsidRPr="00FD71EE">
        <w:rPr>
          <w:sz w:val="24"/>
        </w:rPr>
        <w:t>”</w:t>
      </w:r>
      <w:r w:rsidRPr="00FD71EE">
        <w:rPr>
          <w:sz w:val="24"/>
        </w:rPr>
        <w:t>，又写黛玉眼中的凤姐、宝玉等人。</w:t>
      </w:r>
    </w:p>
    <w:p w:rsidR="007878A7" w:rsidRPr="00FD71EE" w:rsidRDefault="00180960" w:rsidP="00FD71EE">
      <w:pPr>
        <w:spacing w:line="360" w:lineRule="auto"/>
        <w:textAlignment w:val="center"/>
        <w:rPr>
          <w:rFonts w:ascii="Times New Roman" w:eastAsia="黑体" w:hAnsi="Times New Roman" w:cs="Times New Roman"/>
          <w:color w:val="C00000"/>
          <w:sz w:val="24"/>
        </w:rPr>
      </w:pPr>
      <w:r w:rsidRPr="00FD71EE">
        <w:rPr>
          <w:rFonts w:ascii="Times New Roman" w:hAnsi="Times New Roman" w:cs="Times New Roman" w:hint="eastAsia"/>
          <w:noProof/>
          <w:color w:val="FF0000"/>
          <w:sz w:val="24"/>
        </w:rPr>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4"/>
                    <a:stretch>
                      <a:fillRect/>
                    </a:stretch>
                  </pic:blipFill>
                  <pic:spPr>
                    <a:xfrm>
                      <a:off x="0" y="0"/>
                      <a:ext cx="2245360" cy="365760"/>
                    </a:xfrm>
                    <a:prstGeom prst="rect">
                      <a:avLst/>
                    </a:prstGeom>
                  </pic:spPr>
                </pic:pic>
              </a:graphicData>
            </a:graphic>
          </wp:inline>
        </w:drawing>
      </w:r>
    </w:p>
    <w:p w:rsidR="007878A7" w:rsidRPr="00FD71EE" w:rsidRDefault="00180960" w:rsidP="00FD71EE">
      <w:pPr>
        <w:shd w:val="clear" w:color="auto" w:fill="FFFFFF"/>
        <w:spacing w:line="360" w:lineRule="auto"/>
        <w:jc w:val="left"/>
        <w:textAlignment w:val="center"/>
        <w:rPr>
          <w:sz w:val="24"/>
        </w:rPr>
      </w:pPr>
      <w:r w:rsidRPr="00FD71EE">
        <w:rPr>
          <w:rFonts w:ascii="方正粗黑宋简体" w:eastAsia="方正粗黑宋简体" w:hAnsi="方正粗黑宋简体" w:hint="eastAsia"/>
          <w:color w:val="FF0000"/>
          <w:sz w:val="24"/>
        </w:rPr>
        <w:t>（2021·全国甲卷）</w:t>
      </w:r>
      <w:r w:rsidRPr="00FD71EE">
        <w:rPr>
          <w:sz w:val="24"/>
        </w:rPr>
        <w:t>阅读下面的文字，完成下面小题。</w:t>
      </w:r>
    </w:p>
    <w:p w:rsidR="007878A7" w:rsidRPr="00FD71EE" w:rsidRDefault="00180960" w:rsidP="00FD71EE">
      <w:pPr>
        <w:shd w:val="clear" w:color="auto" w:fill="FFFFFF"/>
        <w:spacing w:line="360" w:lineRule="auto"/>
        <w:ind w:firstLine="420"/>
        <w:jc w:val="left"/>
        <w:textAlignment w:val="center"/>
        <w:rPr>
          <w:sz w:val="24"/>
        </w:rPr>
      </w:pPr>
      <w:r w:rsidRPr="00FD71EE">
        <w:rPr>
          <w:rFonts w:ascii="楷体" w:eastAsia="楷体" w:hAnsi="楷体" w:cs="楷体"/>
          <w:sz w:val="24"/>
        </w:rPr>
        <w:t>与先前许多伟大的探险一样，我们的旅程起始于厨房。</w:t>
      </w:r>
    </w:p>
    <w:p w:rsidR="007878A7" w:rsidRPr="00FD71EE" w:rsidRDefault="00180960" w:rsidP="00FD71EE">
      <w:pPr>
        <w:shd w:val="clear" w:color="auto" w:fill="FFFFFF"/>
        <w:spacing w:line="360" w:lineRule="auto"/>
        <w:ind w:firstLine="420"/>
        <w:jc w:val="left"/>
        <w:textAlignment w:val="center"/>
        <w:rPr>
          <w:sz w:val="24"/>
        </w:rPr>
      </w:pPr>
      <w:r w:rsidRPr="00FD71EE">
        <w:rPr>
          <w:rFonts w:ascii="楷体" w:eastAsia="楷体" w:hAnsi="楷体" w:cs="楷体"/>
          <w:sz w:val="24"/>
        </w:rPr>
        <w:t>当我们看向水面，通常觉得水是平的，然而仔细观察一杯水时，你会发现杯中的水面并不完全平坦，它在边缘处略微向上弯曲——这是它的</w:t>
      </w:r>
      <w:r w:rsidRPr="00FD71EE">
        <w:rPr>
          <w:sz w:val="24"/>
        </w:rPr>
        <w:t>“</w:t>
      </w:r>
      <w:r w:rsidRPr="00FD71EE">
        <w:rPr>
          <w:rFonts w:ascii="楷体" w:eastAsia="楷体" w:hAnsi="楷体" w:cs="楷体"/>
          <w:sz w:val="24"/>
        </w:rPr>
        <w:t>弯月面</w:t>
      </w:r>
      <w:r w:rsidRPr="00FD71EE">
        <w:rPr>
          <w:sz w:val="24"/>
        </w:rPr>
        <w:t>”</w:t>
      </w:r>
      <w:r w:rsidRPr="00FD71EE">
        <w:rPr>
          <w:rFonts w:ascii="楷体" w:eastAsia="楷体" w:hAnsi="楷体" w:cs="楷体"/>
          <w:sz w:val="24"/>
        </w:rPr>
        <w:t>，这个弯月面的形成是因为水受到了玻璃的吸引，它被拉向杯壁。</w:t>
      </w:r>
    </w:p>
    <w:p w:rsidR="007878A7" w:rsidRPr="00FD71EE" w:rsidRDefault="00180960" w:rsidP="00FD71EE">
      <w:pPr>
        <w:shd w:val="clear" w:color="auto" w:fill="FFFFFF"/>
        <w:spacing w:line="360" w:lineRule="auto"/>
        <w:ind w:firstLine="420"/>
        <w:jc w:val="left"/>
        <w:textAlignment w:val="center"/>
        <w:rPr>
          <w:sz w:val="24"/>
        </w:rPr>
      </w:pPr>
      <w:r w:rsidRPr="00FD71EE">
        <w:rPr>
          <w:rFonts w:ascii="楷体" w:eastAsia="楷体" w:hAnsi="楷体" w:cs="楷体"/>
          <w:sz w:val="24"/>
        </w:rPr>
        <w:t>注意这一点又有何用？只关注这一点，可能没什么用。但与</w:t>
      </w:r>
      <w:r w:rsidRPr="00FD71EE">
        <w:rPr>
          <w:rFonts w:ascii="楷体" w:eastAsia="楷体" w:hAnsi="楷体" w:cs="楷体"/>
          <w:sz w:val="24"/>
          <w:u w:val="single"/>
        </w:rPr>
        <w:t>其他几个因素</w:t>
      </w:r>
      <w:r w:rsidRPr="00FD71EE">
        <w:rPr>
          <w:rFonts w:ascii="楷体" w:eastAsia="楷体" w:hAnsi="楷体" w:cs="楷体"/>
          <w:sz w:val="24"/>
        </w:rPr>
        <w:t>联系在一起，它便能帮助我们理解河水何以泛滥。</w:t>
      </w:r>
    </w:p>
    <w:p w:rsidR="007878A7" w:rsidRPr="00FD71EE" w:rsidRDefault="00180960" w:rsidP="00FD71EE">
      <w:pPr>
        <w:shd w:val="clear" w:color="auto" w:fill="FFFFFF"/>
        <w:spacing w:line="360" w:lineRule="auto"/>
        <w:ind w:firstLine="420"/>
        <w:jc w:val="left"/>
        <w:textAlignment w:val="center"/>
        <w:rPr>
          <w:sz w:val="24"/>
        </w:rPr>
      </w:pPr>
      <w:r w:rsidRPr="00FD71EE">
        <w:rPr>
          <w:rFonts w:ascii="楷体" w:eastAsia="楷体" w:hAnsi="楷体" w:cs="楷体"/>
          <w:sz w:val="24"/>
        </w:rPr>
        <w:t>水会受到玻璃的吸引，这是水的一个特性。有些液体，比如唯一的液体金属——水银，会受玻璃的排斥，因而它的表面会像倒扣的碗，叫作</w:t>
      </w:r>
      <w:r w:rsidRPr="00FD71EE">
        <w:rPr>
          <w:sz w:val="24"/>
        </w:rPr>
        <w:t>“</w:t>
      </w:r>
      <w:r w:rsidRPr="00FD71EE">
        <w:rPr>
          <w:rFonts w:ascii="楷体" w:eastAsia="楷体" w:hAnsi="楷体" w:cs="楷体"/>
          <w:sz w:val="24"/>
        </w:rPr>
        <w:t>凸月面</w:t>
      </w:r>
      <w:r w:rsidRPr="00FD71EE">
        <w:rPr>
          <w:sz w:val="24"/>
        </w:rPr>
        <w:t>”</w:t>
      </w:r>
      <w:r w:rsidRPr="00FD71EE">
        <w:rPr>
          <w:rFonts w:ascii="楷体" w:eastAsia="楷体" w:hAnsi="楷体" w:cs="楷体"/>
          <w:sz w:val="24"/>
        </w:rPr>
        <w:t>，液体内部也有微弱的吸引力，若非如此，它们便会散开，成为气体。正如老师为我们反复讲述的那样，水分子由两个氢原子和一个氧原子紧密结合而成。但老师——至少我的老师——没有教我的是，一个水分子中的氢原</w:t>
      </w:r>
      <w:r w:rsidRPr="00FD71EE">
        <w:rPr>
          <w:rFonts w:ascii="楷体" w:eastAsia="楷体" w:hAnsi="楷体" w:cs="楷体"/>
          <w:sz w:val="24"/>
        </w:rPr>
        <w:lastRenderedPageBreak/>
        <w:t>子还会受到其邻近水分子中的氧原子的吸引，这使得水分子之间互相依附，为了帮助理解这一点，可以设想两个在羊毛衫上摩擦过的气球会因静电轻轻地黏附在一起。</w:t>
      </w:r>
    </w:p>
    <w:p w:rsidR="007878A7" w:rsidRPr="00FD71EE" w:rsidRDefault="00180960" w:rsidP="00FD71EE">
      <w:pPr>
        <w:shd w:val="clear" w:color="auto" w:fill="FFFFFF"/>
        <w:spacing w:line="360" w:lineRule="auto"/>
        <w:ind w:firstLine="420"/>
        <w:jc w:val="left"/>
        <w:textAlignment w:val="center"/>
        <w:rPr>
          <w:sz w:val="24"/>
        </w:rPr>
      </w:pPr>
      <w:r w:rsidRPr="00FD71EE">
        <w:rPr>
          <w:rFonts w:ascii="楷体" w:eastAsia="楷体" w:hAnsi="楷体" w:cs="楷体"/>
          <w:sz w:val="24"/>
        </w:rPr>
        <w:t>想要展现水的这种</w:t>
      </w:r>
      <w:r w:rsidRPr="00FD71EE">
        <w:rPr>
          <w:sz w:val="24"/>
        </w:rPr>
        <w:t>“</w:t>
      </w:r>
      <w:r w:rsidRPr="00FD71EE">
        <w:rPr>
          <w:rFonts w:ascii="楷体" w:eastAsia="楷体" w:hAnsi="楷体" w:cs="楷体"/>
          <w:sz w:val="24"/>
        </w:rPr>
        <w:t>黏性</w:t>
      </w:r>
      <w:r w:rsidRPr="00FD71EE">
        <w:rPr>
          <w:sz w:val="24"/>
        </w:rPr>
        <w:t>”</w:t>
      </w:r>
      <w:r w:rsidRPr="00FD71EE">
        <w:rPr>
          <w:rFonts w:ascii="楷体" w:eastAsia="楷体" w:hAnsi="楷体" w:cs="楷体"/>
          <w:sz w:val="24"/>
        </w:rPr>
        <w:t>很简单，接一杯水，在一个平滑的防水面（比如厨房的操作台）上倒上几滴。现在弯下身，直到自己的视线与液滴平行。你是否看到水自然地形成一些微微凸起的</w:t>
      </w:r>
      <w:r w:rsidRPr="00FD71EE">
        <w:rPr>
          <w:sz w:val="24"/>
        </w:rPr>
        <w:t>“</w:t>
      </w:r>
      <w:r w:rsidRPr="00FD71EE">
        <w:rPr>
          <w:rFonts w:ascii="楷体" w:eastAsia="楷体" w:hAnsi="楷体" w:cs="楷体"/>
          <w:sz w:val="24"/>
        </w:rPr>
        <w:t>小水塘</w:t>
      </w:r>
      <w:r w:rsidRPr="00FD71EE">
        <w:rPr>
          <w:sz w:val="24"/>
        </w:rPr>
        <w:t>”</w:t>
      </w:r>
      <w:r w:rsidRPr="00FD71EE">
        <w:rPr>
          <w:rFonts w:ascii="楷体" w:eastAsia="楷体" w:hAnsi="楷体" w:cs="楷体"/>
          <w:sz w:val="24"/>
        </w:rPr>
        <w:t>？假如倒得够多，有一些会流下去，但还有一些会留在台面上，之所以会这样，是因为水会受到相邻的水的吸引，这种黏性或张力强大到有些时候能够对抗重力。</w:t>
      </w:r>
    </w:p>
    <w:p w:rsidR="007878A7" w:rsidRPr="00FD71EE" w:rsidRDefault="00180960" w:rsidP="00FD71EE">
      <w:pPr>
        <w:shd w:val="clear" w:color="auto" w:fill="FFFFFF"/>
        <w:spacing w:line="360" w:lineRule="auto"/>
        <w:ind w:firstLine="420"/>
        <w:jc w:val="left"/>
        <w:textAlignment w:val="center"/>
        <w:rPr>
          <w:sz w:val="24"/>
        </w:rPr>
      </w:pPr>
      <w:r w:rsidRPr="00FD71EE">
        <w:rPr>
          <w:rFonts w:ascii="楷体" w:eastAsia="楷体" w:hAnsi="楷体" w:cs="楷体"/>
          <w:sz w:val="24"/>
        </w:rPr>
        <w:t>水吸附自身以及杯壁的张力还引发了一种叫</w:t>
      </w:r>
      <w:r w:rsidRPr="00FD71EE">
        <w:rPr>
          <w:sz w:val="24"/>
        </w:rPr>
        <w:t>“</w:t>
      </w:r>
      <w:r w:rsidRPr="00FD71EE">
        <w:rPr>
          <w:rFonts w:ascii="楷体" w:eastAsia="楷体" w:hAnsi="楷体" w:cs="楷体"/>
          <w:sz w:val="24"/>
        </w:rPr>
        <w:t>毛细作用</w:t>
      </w:r>
      <w:r w:rsidRPr="00FD71EE">
        <w:rPr>
          <w:sz w:val="24"/>
        </w:rPr>
        <w:t>”</w:t>
      </w:r>
      <w:r w:rsidRPr="00FD71EE">
        <w:rPr>
          <w:rFonts w:ascii="楷体" w:eastAsia="楷体" w:hAnsi="楷体" w:cs="楷体"/>
          <w:sz w:val="24"/>
        </w:rPr>
        <w:t>的现象，每当把画笔蘸在水中，我们都会发现水沿着刷毛向上流。想要解释毛细作用，只需将我们已经了解过的两种效应结合起来考虑。水会受到某些物体表面的吸引，比如玻璃和画笔的纤维，此外它还会受到自身的吸引。因此当一个开口足够细小时，便会发生一件有趣的事：水面会受到它上面材料的吸引，被向上拉，又因为开口太过狭窄从而使得液体的整个表面都被向上拉动。之后，由于水受到了自身的吸引，下面的水也跟着被拉了上去。</w:t>
      </w:r>
    </w:p>
    <w:p w:rsidR="007878A7" w:rsidRPr="00FD71EE" w:rsidRDefault="00180960" w:rsidP="00FD71EE">
      <w:pPr>
        <w:shd w:val="clear" w:color="auto" w:fill="FFFFFF"/>
        <w:spacing w:line="360" w:lineRule="auto"/>
        <w:ind w:firstLine="420"/>
        <w:jc w:val="left"/>
        <w:textAlignment w:val="center"/>
        <w:rPr>
          <w:sz w:val="24"/>
        </w:rPr>
      </w:pPr>
      <w:r w:rsidRPr="00FD71EE">
        <w:rPr>
          <w:rFonts w:ascii="楷体" w:eastAsia="楷体" w:hAnsi="楷体" w:cs="楷体"/>
          <w:sz w:val="24"/>
        </w:rPr>
        <w:t>现在该去野外观察一下这种效应了，下次当你路过一条两边是泥岸的小河、小溪，注意观察一下岸边的泥，被河水打湿的泥会又黑又湿，但是注意，泥土湿润的地方要高于河水拍打的位置。高于水面的泥是颗粒和气孔的混合物，有点像有着纤细壁管的细密蜂巢。河里的水因毛细作用而被向上吸入这些气孔中，结果就是水面以上的泥被浸湿了。水向上传输的高度受一系列因素的影响，其中包括水的纯度——干净的水要比受污染的水升得更高——但主要因素还是颗粒间的气孔大小。气压也会影响在泥土间向上传输并停留在那里的水量。这意味着，当气压突然降低，比如风暴来临的时候，土壤无法吸附如此之多的毛细水，于是水就会回流到原来的溪流中，从而加大了在风暴天气中出现洪涝的可能性。</w:t>
      </w:r>
    </w:p>
    <w:p w:rsidR="007878A7" w:rsidRPr="00FD71EE" w:rsidRDefault="00180960" w:rsidP="00FD71EE">
      <w:pPr>
        <w:shd w:val="clear" w:color="auto" w:fill="FFFFFF"/>
        <w:spacing w:line="360" w:lineRule="auto"/>
        <w:ind w:firstLine="420"/>
        <w:jc w:val="left"/>
        <w:textAlignment w:val="center"/>
        <w:rPr>
          <w:sz w:val="24"/>
        </w:rPr>
      </w:pPr>
      <w:r w:rsidRPr="00FD71EE">
        <w:rPr>
          <w:rFonts w:ascii="楷体" w:eastAsia="楷体" w:hAnsi="楷体" w:cs="楷体"/>
          <w:sz w:val="24"/>
        </w:rPr>
        <w:t>海面高度会受到潮汐状态的影响，而潮汐又会受到很多因素的影响，在这里我只提一种——气压。低气压时的海面要高于高气压时，当高气压系统转变为低气压系统，海面通常会上涨</w:t>
      </w:r>
      <w:r w:rsidRPr="00FD71EE">
        <w:rPr>
          <w:sz w:val="24"/>
        </w:rPr>
        <w:t>30</w:t>
      </w:r>
      <w:r w:rsidRPr="00FD71EE">
        <w:rPr>
          <w:rFonts w:ascii="楷体" w:eastAsia="楷体" w:hAnsi="楷体" w:cs="楷体"/>
          <w:sz w:val="24"/>
        </w:rPr>
        <w:t>厘米左右，设想你正身处一片你所熟悉的沿海区域，这时你突然注意到海面似乎比你之前任何时候看到的都要高，这或许会让你猜测气压一定是大幅度下降了。这又意味着，你不仅能预测到坏天气要来了——因为气压表显示气压下降时很可能出现坏天气，而且还可以预测出出现洪涝的风险大大上升——因为在第一滴雨尚未降落时，所有溪流和河流中因毛细作用而被吸附在岸上的水将会被释放出来。</w:t>
      </w:r>
    </w:p>
    <w:p w:rsidR="007878A7" w:rsidRPr="00FD71EE" w:rsidRDefault="00180960" w:rsidP="00FD71EE">
      <w:pPr>
        <w:shd w:val="clear" w:color="auto" w:fill="FFFFFF"/>
        <w:spacing w:line="360" w:lineRule="auto"/>
        <w:ind w:firstLine="420"/>
        <w:jc w:val="right"/>
        <w:textAlignment w:val="center"/>
        <w:rPr>
          <w:rFonts w:asciiTheme="minorEastAsia" w:hAnsiTheme="minorEastAsia" w:cs="楷体"/>
          <w:sz w:val="24"/>
        </w:rPr>
      </w:pPr>
      <w:r w:rsidRPr="00FD71EE">
        <w:rPr>
          <w:rFonts w:asciiTheme="minorEastAsia" w:hAnsiTheme="minorEastAsia" w:cs="楷体"/>
          <w:sz w:val="24"/>
        </w:rPr>
        <w:t>（摘编自特里斯坦·古利《水的密码》，许丹译）</w:t>
      </w:r>
    </w:p>
    <w:p w:rsidR="007878A7" w:rsidRPr="00FD71EE" w:rsidRDefault="00180960" w:rsidP="00FD71EE">
      <w:pPr>
        <w:shd w:val="clear" w:color="auto" w:fill="FFFFFF"/>
        <w:spacing w:line="360" w:lineRule="auto"/>
        <w:jc w:val="left"/>
        <w:textAlignment w:val="center"/>
        <w:rPr>
          <w:sz w:val="24"/>
        </w:rPr>
      </w:pPr>
      <w:r w:rsidRPr="00FD71EE">
        <w:rPr>
          <w:sz w:val="24"/>
        </w:rPr>
        <w:t>4</w:t>
      </w:r>
      <w:r w:rsidRPr="00FD71EE">
        <w:rPr>
          <w:sz w:val="24"/>
        </w:rPr>
        <w:t>．下列对材料相关内容的理解和分析，不正确的一项是（</w:t>
      </w:r>
      <w:r w:rsidRPr="00FD71EE">
        <w:rPr>
          <w:rFonts w:ascii="Times New Roman" w:eastAsia="Times New Roman" w:hAnsi="Times New Roman" w:cs="Times New Roman"/>
          <w:kern w:val="0"/>
          <w:sz w:val="32"/>
          <w:szCs w:val="24"/>
        </w:rPr>
        <w:t>   </w:t>
      </w:r>
      <w:r w:rsidRPr="00FD71EE">
        <w:rPr>
          <w:sz w:val="24"/>
        </w:rPr>
        <w:t>）</w:t>
      </w:r>
    </w:p>
    <w:p w:rsidR="007878A7" w:rsidRPr="00FD71EE" w:rsidRDefault="00180960" w:rsidP="00FD71EE">
      <w:pPr>
        <w:shd w:val="clear" w:color="auto" w:fill="FFFFFF"/>
        <w:spacing w:line="360" w:lineRule="auto"/>
        <w:jc w:val="left"/>
        <w:textAlignment w:val="center"/>
        <w:rPr>
          <w:sz w:val="24"/>
        </w:rPr>
      </w:pPr>
      <w:r w:rsidRPr="00FD71EE">
        <w:rPr>
          <w:sz w:val="24"/>
        </w:rPr>
        <w:t>A</w:t>
      </w:r>
      <w:r w:rsidRPr="00FD71EE">
        <w:rPr>
          <w:sz w:val="24"/>
        </w:rPr>
        <w:t>．玻璃杯中</w:t>
      </w:r>
      <w:r w:rsidRPr="00FD71EE">
        <w:rPr>
          <w:sz w:val="24"/>
        </w:rPr>
        <w:t>“</w:t>
      </w:r>
      <w:r w:rsidRPr="00FD71EE">
        <w:rPr>
          <w:sz w:val="24"/>
        </w:rPr>
        <w:t>弯月面</w:t>
      </w:r>
      <w:r w:rsidRPr="00FD71EE">
        <w:rPr>
          <w:sz w:val="24"/>
        </w:rPr>
        <w:t>”</w:t>
      </w:r>
      <w:r w:rsidRPr="00FD71EE">
        <w:rPr>
          <w:sz w:val="24"/>
        </w:rPr>
        <w:t>与</w:t>
      </w:r>
      <w:r w:rsidRPr="00FD71EE">
        <w:rPr>
          <w:sz w:val="24"/>
        </w:rPr>
        <w:t>“</w:t>
      </w:r>
      <w:r w:rsidRPr="00FD71EE">
        <w:rPr>
          <w:sz w:val="24"/>
        </w:rPr>
        <w:t>凸月面</w:t>
      </w:r>
      <w:r w:rsidRPr="00FD71EE">
        <w:rPr>
          <w:sz w:val="24"/>
        </w:rPr>
        <w:t>”</w:t>
      </w:r>
      <w:r w:rsidRPr="00FD71EE">
        <w:rPr>
          <w:sz w:val="24"/>
        </w:rPr>
        <w:t>的现象，表明了当水与其他物质接触时，会产生一种吸引力</w:t>
      </w:r>
      <w:r w:rsidRPr="00FD71EE">
        <w:rPr>
          <w:sz w:val="24"/>
        </w:rPr>
        <w:lastRenderedPageBreak/>
        <w:t>或者排斥力。</w:t>
      </w:r>
    </w:p>
    <w:p w:rsidR="007878A7" w:rsidRPr="00FD71EE" w:rsidRDefault="00180960" w:rsidP="00FD71EE">
      <w:pPr>
        <w:shd w:val="clear" w:color="auto" w:fill="FFFFFF"/>
        <w:spacing w:line="360" w:lineRule="auto"/>
        <w:jc w:val="left"/>
        <w:textAlignment w:val="center"/>
        <w:rPr>
          <w:sz w:val="24"/>
        </w:rPr>
      </w:pPr>
      <w:r w:rsidRPr="00FD71EE">
        <w:rPr>
          <w:sz w:val="24"/>
        </w:rPr>
        <w:t>B</w:t>
      </w:r>
      <w:r w:rsidRPr="00FD71EE">
        <w:rPr>
          <w:sz w:val="24"/>
        </w:rPr>
        <w:t>．一个水分子中的氢原子会受到其邻近水分子中的氧原子的吸引，这可以解释为什么水会吸引水、水具有黏性。</w:t>
      </w:r>
    </w:p>
    <w:p w:rsidR="007878A7" w:rsidRPr="00FD71EE" w:rsidRDefault="00180960" w:rsidP="00FD71EE">
      <w:pPr>
        <w:shd w:val="clear" w:color="auto" w:fill="FFFFFF"/>
        <w:spacing w:line="360" w:lineRule="auto"/>
        <w:jc w:val="left"/>
        <w:textAlignment w:val="center"/>
        <w:rPr>
          <w:sz w:val="24"/>
        </w:rPr>
      </w:pPr>
      <w:r w:rsidRPr="00FD71EE">
        <w:rPr>
          <w:sz w:val="24"/>
        </w:rPr>
        <w:t>C</w:t>
      </w:r>
      <w:r w:rsidRPr="00FD71EE">
        <w:rPr>
          <w:sz w:val="24"/>
        </w:rPr>
        <w:t>．在一个平滑的厨房操作台上倒几滴水，水会自然地形成一些微微凸起的</w:t>
      </w:r>
      <w:r w:rsidRPr="00FD71EE">
        <w:rPr>
          <w:sz w:val="24"/>
        </w:rPr>
        <w:t>“</w:t>
      </w:r>
      <w:r w:rsidRPr="00FD71EE">
        <w:rPr>
          <w:sz w:val="24"/>
        </w:rPr>
        <w:t>小水塘</w:t>
      </w:r>
      <w:r w:rsidRPr="00FD71EE">
        <w:rPr>
          <w:sz w:val="24"/>
        </w:rPr>
        <w:t>”</w:t>
      </w:r>
      <w:r w:rsidRPr="00FD71EE">
        <w:rPr>
          <w:sz w:val="24"/>
        </w:rPr>
        <w:t>，这体现出水具有张力这一特性。</w:t>
      </w:r>
    </w:p>
    <w:p w:rsidR="007878A7" w:rsidRPr="00FD71EE" w:rsidRDefault="00180960" w:rsidP="00FD71EE">
      <w:pPr>
        <w:shd w:val="clear" w:color="auto" w:fill="FFFFFF"/>
        <w:spacing w:line="360" w:lineRule="auto"/>
        <w:jc w:val="left"/>
        <w:textAlignment w:val="center"/>
        <w:rPr>
          <w:sz w:val="24"/>
        </w:rPr>
      </w:pPr>
      <w:r w:rsidRPr="00FD71EE">
        <w:rPr>
          <w:sz w:val="24"/>
        </w:rPr>
        <w:t>D</w:t>
      </w:r>
      <w:r w:rsidRPr="00FD71EE">
        <w:rPr>
          <w:sz w:val="24"/>
        </w:rPr>
        <w:t>．水质相同的情况下，与土质疏松且含有大颗沙砾的泥土相比，在由细小颗粒组成的泥土中，水向上传输的高度会更高。</w:t>
      </w:r>
    </w:p>
    <w:p w:rsidR="007878A7" w:rsidRPr="00FD71EE" w:rsidRDefault="00180960" w:rsidP="00FD71EE">
      <w:pPr>
        <w:shd w:val="clear" w:color="auto" w:fill="FFFFFF"/>
        <w:spacing w:line="360" w:lineRule="auto"/>
        <w:jc w:val="left"/>
        <w:textAlignment w:val="center"/>
        <w:rPr>
          <w:sz w:val="24"/>
        </w:rPr>
      </w:pPr>
      <w:r w:rsidRPr="00FD71EE">
        <w:rPr>
          <w:sz w:val="24"/>
        </w:rPr>
        <w:t>5</w:t>
      </w:r>
      <w:r w:rsidRPr="00FD71EE">
        <w:rPr>
          <w:sz w:val="24"/>
        </w:rPr>
        <w:t>．下列对材料相关内容的分析和评价，正确的一项是（</w:t>
      </w:r>
      <w:r w:rsidRPr="00FD71EE">
        <w:rPr>
          <w:rFonts w:ascii="Times New Roman" w:eastAsia="Times New Roman" w:hAnsi="Times New Roman" w:cs="Times New Roman"/>
          <w:kern w:val="0"/>
          <w:sz w:val="32"/>
          <w:szCs w:val="24"/>
        </w:rPr>
        <w:t>   </w:t>
      </w:r>
      <w:r w:rsidRPr="00FD71EE">
        <w:rPr>
          <w:sz w:val="24"/>
        </w:rPr>
        <w:t>）</w:t>
      </w:r>
    </w:p>
    <w:p w:rsidR="007878A7" w:rsidRPr="00FD71EE" w:rsidRDefault="00180960" w:rsidP="00FD71EE">
      <w:pPr>
        <w:shd w:val="clear" w:color="auto" w:fill="FFFFFF"/>
        <w:spacing w:line="360" w:lineRule="auto"/>
        <w:jc w:val="left"/>
        <w:textAlignment w:val="center"/>
        <w:rPr>
          <w:sz w:val="24"/>
        </w:rPr>
      </w:pPr>
      <w:r w:rsidRPr="00FD71EE">
        <w:rPr>
          <w:sz w:val="24"/>
        </w:rPr>
        <w:t>A</w:t>
      </w:r>
      <w:r w:rsidRPr="00FD71EE">
        <w:rPr>
          <w:sz w:val="24"/>
        </w:rPr>
        <w:t>．</w:t>
      </w:r>
      <w:r w:rsidRPr="00FD71EE">
        <w:rPr>
          <w:sz w:val="24"/>
        </w:rPr>
        <w:t>“</w:t>
      </w:r>
      <w:r w:rsidRPr="00FD71EE">
        <w:rPr>
          <w:sz w:val="24"/>
        </w:rPr>
        <w:t>与先前许多伟大的探险一样，我们的旅程起始于厨房</w:t>
      </w:r>
      <w:r w:rsidRPr="00FD71EE">
        <w:rPr>
          <w:sz w:val="24"/>
        </w:rPr>
        <w:t>”“</w:t>
      </w:r>
      <w:r w:rsidRPr="00FD71EE">
        <w:rPr>
          <w:sz w:val="24"/>
        </w:rPr>
        <w:t>现在该去野外观察一下这种效应了</w:t>
      </w:r>
      <w:r w:rsidRPr="00FD71EE">
        <w:rPr>
          <w:sz w:val="24"/>
        </w:rPr>
        <w:t>”</w:t>
      </w:r>
      <w:r w:rsidRPr="00FD71EE">
        <w:rPr>
          <w:sz w:val="24"/>
        </w:rPr>
        <w:t>，这些语句可以起到提升读者阅读兴趣的作用。</w:t>
      </w:r>
    </w:p>
    <w:p w:rsidR="007878A7" w:rsidRPr="00FD71EE" w:rsidRDefault="00180960" w:rsidP="00FD71EE">
      <w:pPr>
        <w:shd w:val="clear" w:color="auto" w:fill="FFFFFF"/>
        <w:spacing w:line="360" w:lineRule="auto"/>
        <w:jc w:val="left"/>
        <w:textAlignment w:val="center"/>
        <w:rPr>
          <w:sz w:val="24"/>
        </w:rPr>
      </w:pPr>
      <w:r w:rsidRPr="00FD71EE">
        <w:rPr>
          <w:sz w:val="24"/>
        </w:rPr>
        <w:t>B</w:t>
      </w:r>
      <w:r w:rsidRPr="00FD71EE">
        <w:rPr>
          <w:sz w:val="24"/>
        </w:rPr>
        <w:t>．为了帮助读者更好地理解水会受到物体表面吸引，作者使用了</w:t>
      </w:r>
      <w:r w:rsidRPr="00FD71EE">
        <w:rPr>
          <w:sz w:val="24"/>
        </w:rPr>
        <w:t>“</w:t>
      </w:r>
      <w:r w:rsidRPr="00FD71EE">
        <w:rPr>
          <w:sz w:val="24"/>
        </w:rPr>
        <w:t>摩擦过的气球会因静电轻轻地黏附在一起</w:t>
      </w:r>
      <w:r w:rsidRPr="00FD71EE">
        <w:rPr>
          <w:sz w:val="24"/>
        </w:rPr>
        <w:t>”</w:t>
      </w:r>
      <w:r w:rsidRPr="00FD71EE">
        <w:rPr>
          <w:sz w:val="24"/>
        </w:rPr>
        <w:t>这一现象进行说明。</w:t>
      </w:r>
    </w:p>
    <w:p w:rsidR="007878A7" w:rsidRPr="00FD71EE" w:rsidRDefault="00180960" w:rsidP="00FD71EE">
      <w:pPr>
        <w:shd w:val="clear" w:color="auto" w:fill="FFFFFF"/>
        <w:spacing w:line="360" w:lineRule="auto"/>
        <w:jc w:val="left"/>
        <w:textAlignment w:val="center"/>
        <w:rPr>
          <w:sz w:val="24"/>
        </w:rPr>
      </w:pPr>
      <w:r w:rsidRPr="00FD71EE">
        <w:rPr>
          <w:sz w:val="24"/>
        </w:rPr>
        <w:t>C</w:t>
      </w:r>
      <w:r w:rsidRPr="00FD71EE">
        <w:rPr>
          <w:sz w:val="24"/>
        </w:rPr>
        <w:t>．水滴从树叶上落下时，会先拉伸成细长的形状，当太细而无法支撑自身的重量时，它才会坠落到地面。这种自然现象表现了水的毛细作用。</w:t>
      </w:r>
    </w:p>
    <w:p w:rsidR="007878A7" w:rsidRPr="00FD71EE" w:rsidRDefault="00180960" w:rsidP="00FD71EE">
      <w:pPr>
        <w:shd w:val="clear" w:color="auto" w:fill="FFFFFF"/>
        <w:spacing w:line="360" w:lineRule="auto"/>
        <w:jc w:val="left"/>
        <w:textAlignment w:val="center"/>
        <w:rPr>
          <w:sz w:val="24"/>
        </w:rPr>
      </w:pPr>
      <w:r w:rsidRPr="00FD71EE">
        <w:rPr>
          <w:sz w:val="24"/>
        </w:rPr>
        <w:t>D</w:t>
      </w:r>
      <w:r w:rsidRPr="00FD71EE">
        <w:rPr>
          <w:sz w:val="24"/>
        </w:rPr>
        <w:t>．作者在行文时经常变换叙事的地点，从厨房、小河、小溪到大海，这让读者认识到，凭借室内观察到的水的特性足以预测自然界的变化。</w:t>
      </w:r>
    </w:p>
    <w:p w:rsidR="00FD71EE" w:rsidRDefault="00180960" w:rsidP="00FD71EE">
      <w:pPr>
        <w:shd w:val="clear" w:color="auto" w:fill="FFFFFF"/>
        <w:spacing w:line="360" w:lineRule="auto"/>
        <w:jc w:val="left"/>
        <w:textAlignment w:val="center"/>
        <w:rPr>
          <w:sz w:val="24"/>
        </w:rPr>
      </w:pPr>
      <w:r w:rsidRPr="00FD71EE">
        <w:rPr>
          <w:sz w:val="24"/>
        </w:rPr>
        <w:t>6</w:t>
      </w:r>
      <w:r w:rsidRPr="00FD71EE">
        <w:rPr>
          <w:sz w:val="24"/>
        </w:rPr>
        <w:t>．文中画横线句子中</w:t>
      </w:r>
      <w:r w:rsidRPr="00FD71EE">
        <w:rPr>
          <w:sz w:val="24"/>
        </w:rPr>
        <w:t>“</w:t>
      </w:r>
      <w:r w:rsidRPr="00FD71EE">
        <w:rPr>
          <w:sz w:val="24"/>
        </w:rPr>
        <w:t>其他几个因素</w:t>
      </w:r>
      <w:r w:rsidRPr="00FD71EE">
        <w:rPr>
          <w:sz w:val="24"/>
        </w:rPr>
        <w:t>”</w:t>
      </w:r>
      <w:r w:rsidRPr="00FD71EE">
        <w:rPr>
          <w:sz w:val="24"/>
        </w:rPr>
        <w:t>指的是什么？请根据材料简要说明。</w:t>
      </w:r>
    </w:p>
    <w:p w:rsidR="007878A7" w:rsidRPr="00FD71EE" w:rsidRDefault="00180960" w:rsidP="00FD71EE">
      <w:pPr>
        <w:shd w:val="clear" w:color="auto" w:fill="FFFFFF"/>
        <w:spacing w:line="360" w:lineRule="auto"/>
        <w:jc w:val="left"/>
        <w:textAlignment w:val="center"/>
        <w:rPr>
          <w:sz w:val="24"/>
        </w:rPr>
      </w:pPr>
      <w:r w:rsidRPr="00FD71EE">
        <w:rPr>
          <w:rFonts w:ascii="方正粗黑宋简体" w:eastAsia="方正粗黑宋简体" w:hAnsi="方正粗黑宋简体" w:hint="eastAsia"/>
          <w:color w:val="FF0000"/>
          <w:sz w:val="24"/>
        </w:rPr>
        <w:t>（2021·全国乙卷）</w:t>
      </w:r>
      <w:r w:rsidRPr="00FD71EE">
        <w:rPr>
          <w:sz w:val="24"/>
        </w:rPr>
        <w:t>阅读下面的文字，完成下面小题。</w:t>
      </w:r>
    </w:p>
    <w:p w:rsidR="007878A7" w:rsidRPr="00FD71EE" w:rsidRDefault="00180960" w:rsidP="00FD71EE">
      <w:pPr>
        <w:shd w:val="clear" w:color="auto" w:fill="FFFFFF"/>
        <w:spacing w:line="360" w:lineRule="auto"/>
        <w:ind w:firstLine="420"/>
        <w:jc w:val="left"/>
        <w:textAlignment w:val="center"/>
        <w:rPr>
          <w:rFonts w:ascii="黑体" w:eastAsia="黑体" w:hAnsi="黑体" w:cs="楷体"/>
          <w:b/>
          <w:sz w:val="24"/>
        </w:rPr>
      </w:pPr>
      <w:r w:rsidRPr="00FD71EE">
        <w:rPr>
          <w:rFonts w:ascii="黑体" w:eastAsia="黑体" w:hAnsi="黑体" w:cs="楷体"/>
          <w:b/>
          <w:sz w:val="24"/>
        </w:rPr>
        <w:t>材料一：</w:t>
      </w:r>
    </w:p>
    <w:p w:rsidR="007878A7" w:rsidRPr="00FD71EE" w:rsidRDefault="00180960" w:rsidP="00FD71EE">
      <w:pPr>
        <w:shd w:val="clear" w:color="auto" w:fill="FFFFFF"/>
        <w:spacing w:line="360" w:lineRule="auto"/>
        <w:ind w:firstLine="420"/>
        <w:jc w:val="left"/>
        <w:textAlignment w:val="center"/>
        <w:rPr>
          <w:sz w:val="24"/>
        </w:rPr>
      </w:pPr>
      <w:r w:rsidRPr="00FD71EE">
        <w:rPr>
          <w:rFonts w:ascii="楷体" w:eastAsia="楷体" w:hAnsi="楷体" w:cs="楷体"/>
          <w:sz w:val="24"/>
        </w:rPr>
        <w:t>新中国成立后，中国始终把解决人民吃饭问题作为治国安邦的首要任务。</w:t>
      </w:r>
      <w:r w:rsidRPr="00FD71EE">
        <w:rPr>
          <w:sz w:val="24"/>
        </w:rPr>
        <w:t>70</w:t>
      </w:r>
      <w:r w:rsidRPr="00FD71EE">
        <w:rPr>
          <w:rFonts w:ascii="楷体" w:eastAsia="楷体" w:hAnsi="楷体" w:cs="楷体"/>
          <w:sz w:val="24"/>
        </w:rPr>
        <w:t>年来，在中国共产党领导下，经过艰苦奋斗和不懈努力，中国在农业基础十分薄弱、人民生活极端贫困的基础上，依靠自己的力量实现了粮食基本自给，不仅成功解决了近</w:t>
      </w:r>
      <w:r w:rsidRPr="00FD71EE">
        <w:rPr>
          <w:sz w:val="24"/>
        </w:rPr>
        <w:t>14</w:t>
      </w:r>
      <w:r w:rsidRPr="00FD71EE">
        <w:rPr>
          <w:rFonts w:ascii="楷体" w:eastAsia="楷体" w:hAnsi="楷体" w:cs="楷体"/>
          <w:sz w:val="24"/>
        </w:rPr>
        <w:t>亿人口的吃饭问题，而且居民生活质量和营养水平显著提升，粮食安全取得了举世瞩目的巨大成就。</w:t>
      </w:r>
    </w:p>
    <w:p w:rsidR="007878A7" w:rsidRPr="00FD71EE" w:rsidRDefault="00180960" w:rsidP="00FD71EE">
      <w:pPr>
        <w:shd w:val="clear" w:color="auto" w:fill="FFFFFF"/>
        <w:spacing w:line="360" w:lineRule="auto"/>
        <w:ind w:firstLine="420"/>
        <w:jc w:val="left"/>
        <w:textAlignment w:val="center"/>
        <w:rPr>
          <w:sz w:val="24"/>
        </w:rPr>
      </w:pPr>
      <w:r w:rsidRPr="00FD71EE">
        <w:rPr>
          <w:rFonts w:ascii="楷体" w:eastAsia="楷体" w:hAnsi="楷体" w:cs="楷体"/>
          <w:sz w:val="24"/>
        </w:rPr>
        <w:t>党的十八大以来，以习近平同志为核心的党中央把粮食安全作为治国理政的头等大事，提出了“确保谷物基本自给、口粮绝对安全”的新粮食安全观，确立了以我为主、立足国内、确保产能、适度进口、科技支撑的国家粮食安全战略，走出了一条中国特色粮食安全之路。</w:t>
      </w:r>
    </w:p>
    <w:p w:rsidR="007878A7" w:rsidRPr="00FD71EE" w:rsidRDefault="00180960" w:rsidP="00FD5AC3">
      <w:pPr>
        <w:shd w:val="clear" w:color="auto" w:fill="FFFFFF"/>
        <w:spacing w:line="360" w:lineRule="auto"/>
        <w:ind w:firstLine="420"/>
        <w:jc w:val="center"/>
        <w:textAlignment w:val="center"/>
        <w:rPr>
          <w:sz w:val="24"/>
        </w:rPr>
      </w:pPr>
      <w:r w:rsidRPr="00FD71EE">
        <w:rPr>
          <w:rFonts w:ascii="Times New Roman" w:eastAsia="Times New Roman" w:hAnsi="Times New Roman" w:cs="Times New Roman"/>
          <w:noProof/>
          <w:kern w:val="0"/>
          <w:sz w:val="32"/>
          <w:szCs w:val="24"/>
        </w:rPr>
        <w:lastRenderedPageBreak/>
        <w:drawing>
          <wp:inline distT="0" distB="0" distL="114300" distR="114300">
            <wp:extent cx="4972050" cy="3133725"/>
            <wp:effectExtent l="0" t="0" r="0" b="0"/>
            <wp:docPr id="100003" name="图片 100003" descr="@@@7254f110-3a4d-493e-8c8b-1041a4ec2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7254f110-3a4d-493e-8c8b-1041a4ec2566"/>
                    <pic:cNvPicPr>
                      <a:picLocks noChangeAspect="1"/>
                    </pic:cNvPicPr>
                  </pic:nvPicPr>
                  <pic:blipFill>
                    <a:blip r:embed="rId15"/>
                    <a:stretch>
                      <a:fillRect/>
                    </a:stretch>
                  </pic:blipFill>
                  <pic:spPr>
                    <a:xfrm>
                      <a:off x="0" y="0"/>
                      <a:ext cx="4972050" cy="3133725"/>
                    </a:xfrm>
                    <a:prstGeom prst="rect">
                      <a:avLst/>
                    </a:prstGeom>
                  </pic:spPr>
                </pic:pic>
              </a:graphicData>
            </a:graphic>
          </wp:inline>
        </w:drawing>
      </w:r>
    </w:p>
    <w:p w:rsidR="007878A7" w:rsidRPr="00FD71EE" w:rsidRDefault="00180960" w:rsidP="00FD5AC3">
      <w:pPr>
        <w:shd w:val="clear" w:color="auto" w:fill="FFFFFF"/>
        <w:spacing w:line="360" w:lineRule="auto"/>
        <w:ind w:firstLine="420"/>
        <w:jc w:val="center"/>
        <w:textAlignment w:val="center"/>
        <w:rPr>
          <w:sz w:val="24"/>
        </w:rPr>
      </w:pPr>
      <w:r w:rsidRPr="00FD71EE">
        <w:rPr>
          <w:rFonts w:ascii="Times New Roman" w:eastAsia="Times New Roman" w:hAnsi="Times New Roman" w:cs="Times New Roman"/>
          <w:noProof/>
          <w:kern w:val="0"/>
          <w:sz w:val="32"/>
          <w:szCs w:val="24"/>
        </w:rPr>
        <w:drawing>
          <wp:inline distT="0" distB="0" distL="114300" distR="114300">
            <wp:extent cx="5010150" cy="3019425"/>
            <wp:effectExtent l="0" t="0" r="0" b="0"/>
            <wp:docPr id="100005" name="图片 100005" descr="@@@77a3f1b9-ac4a-4b18-9156-781896e77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77a3f1b9-ac4a-4b18-9156-781896e77536"/>
                    <pic:cNvPicPr>
                      <a:picLocks noChangeAspect="1"/>
                    </pic:cNvPicPr>
                  </pic:nvPicPr>
                  <pic:blipFill>
                    <a:blip r:embed="rId16"/>
                    <a:stretch>
                      <a:fillRect/>
                    </a:stretch>
                  </pic:blipFill>
                  <pic:spPr>
                    <a:xfrm>
                      <a:off x="0" y="0"/>
                      <a:ext cx="5010150" cy="3019425"/>
                    </a:xfrm>
                    <a:prstGeom prst="rect">
                      <a:avLst/>
                    </a:prstGeom>
                  </pic:spPr>
                </pic:pic>
              </a:graphicData>
            </a:graphic>
          </wp:inline>
        </w:drawing>
      </w:r>
    </w:p>
    <w:p w:rsidR="007878A7" w:rsidRPr="00FD71EE" w:rsidRDefault="00180960" w:rsidP="00FD5AC3">
      <w:pPr>
        <w:shd w:val="clear" w:color="auto" w:fill="FFFFFF"/>
        <w:spacing w:line="360" w:lineRule="auto"/>
        <w:ind w:firstLine="420"/>
        <w:jc w:val="center"/>
        <w:textAlignment w:val="center"/>
        <w:rPr>
          <w:sz w:val="24"/>
        </w:rPr>
      </w:pPr>
      <w:r w:rsidRPr="00FD71EE">
        <w:rPr>
          <w:rFonts w:ascii="Times New Roman" w:eastAsia="Times New Roman" w:hAnsi="Times New Roman" w:cs="Times New Roman"/>
          <w:noProof/>
          <w:kern w:val="0"/>
          <w:sz w:val="32"/>
          <w:szCs w:val="24"/>
        </w:rPr>
        <w:lastRenderedPageBreak/>
        <w:drawing>
          <wp:inline distT="0" distB="0" distL="114300" distR="114300">
            <wp:extent cx="4962525" cy="2943225"/>
            <wp:effectExtent l="0" t="0" r="0" b="0"/>
            <wp:docPr id="5" name="图片 5" descr="@@@1d1309f4-461c-410b-bdef-221e47d7b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d1309f4-461c-410b-bdef-221e47d7ba52"/>
                    <pic:cNvPicPr>
                      <a:picLocks noChangeAspect="1"/>
                    </pic:cNvPicPr>
                  </pic:nvPicPr>
                  <pic:blipFill>
                    <a:blip r:embed="rId17"/>
                    <a:stretch>
                      <a:fillRect/>
                    </a:stretch>
                  </pic:blipFill>
                  <pic:spPr>
                    <a:xfrm>
                      <a:off x="0" y="0"/>
                      <a:ext cx="4962525" cy="2943225"/>
                    </a:xfrm>
                    <a:prstGeom prst="rect">
                      <a:avLst/>
                    </a:prstGeom>
                  </pic:spPr>
                </pic:pic>
              </a:graphicData>
            </a:graphic>
          </wp:inline>
        </w:drawing>
      </w:r>
    </w:p>
    <w:p w:rsidR="007878A7" w:rsidRPr="00FD71EE" w:rsidRDefault="00180960" w:rsidP="00FD71EE">
      <w:pPr>
        <w:shd w:val="clear" w:color="auto" w:fill="FFFFFF"/>
        <w:spacing w:line="360" w:lineRule="auto"/>
        <w:ind w:firstLine="420"/>
        <w:jc w:val="right"/>
        <w:textAlignment w:val="center"/>
        <w:rPr>
          <w:rFonts w:asciiTheme="minorEastAsia" w:hAnsiTheme="minorEastAsia" w:cs="楷体"/>
          <w:sz w:val="24"/>
        </w:rPr>
      </w:pPr>
      <w:r w:rsidRPr="00FD71EE">
        <w:rPr>
          <w:rFonts w:asciiTheme="minorEastAsia" w:hAnsiTheme="minorEastAsia" w:cs="楷体"/>
          <w:sz w:val="24"/>
        </w:rPr>
        <w:t>（摘自国务院新闻办公室《中国的粮食安全》白皮书）</w:t>
      </w:r>
    </w:p>
    <w:p w:rsidR="007878A7" w:rsidRPr="00FD71EE" w:rsidRDefault="00180960" w:rsidP="00FD71EE">
      <w:pPr>
        <w:shd w:val="clear" w:color="auto" w:fill="FFFFFF"/>
        <w:spacing w:line="360" w:lineRule="auto"/>
        <w:ind w:firstLine="420"/>
        <w:jc w:val="left"/>
        <w:textAlignment w:val="center"/>
        <w:rPr>
          <w:rFonts w:ascii="黑体" w:eastAsia="黑体" w:hAnsi="黑体"/>
          <w:sz w:val="24"/>
        </w:rPr>
      </w:pPr>
      <w:r w:rsidRPr="00FD71EE">
        <w:rPr>
          <w:rFonts w:ascii="黑体" w:eastAsia="黑体" w:hAnsi="黑体" w:cs="楷体"/>
          <w:b/>
          <w:sz w:val="24"/>
        </w:rPr>
        <w:t>材料二：</w:t>
      </w:r>
    </w:p>
    <w:p w:rsidR="007878A7" w:rsidRPr="00FD71EE" w:rsidRDefault="00180960" w:rsidP="00FD71EE">
      <w:pPr>
        <w:shd w:val="clear" w:color="auto" w:fill="FFFFFF"/>
        <w:spacing w:line="360" w:lineRule="auto"/>
        <w:ind w:firstLine="420"/>
        <w:jc w:val="left"/>
        <w:textAlignment w:val="center"/>
        <w:rPr>
          <w:sz w:val="24"/>
        </w:rPr>
      </w:pPr>
      <w:r w:rsidRPr="00FD71EE">
        <w:rPr>
          <w:rFonts w:ascii="楷体" w:eastAsia="楷体" w:hAnsi="楷体" w:cs="楷体"/>
          <w:sz w:val="24"/>
        </w:rPr>
        <w:t>山东省临朐县是一个有着</w:t>
      </w:r>
      <w:r w:rsidRPr="00FD71EE">
        <w:rPr>
          <w:sz w:val="24"/>
        </w:rPr>
        <w:t>90</w:t>
      </w:r>
      <w:r w:rsidRPr="00FD71EE">
        <w:rPr>
          <w:rFonts w:ascii="楷体" w:eastAsia="楷体" w:hAnsi="楷体" w:cs="楷体"/>
          <w:sz w:val="24"/>
        </w:rPr>
        <w:t>多万人口和近</w:t>
      </w:r>
      <w:r w:rsidRPr="00FD71EE">
        <w:rPr>
          <w:sz w:val="24"/>
        </w:rPr>
        <w:t>90</w:t>
      </w:r>
      <w:r w:rsidRPr="00FD71EE">
        <w:rPr>
          <w:rFonts w:ascii="楷体" w:eastAsia="楷体" w:hAnsi="楷体" w:cs="楷体"/>
          <w:sz w:val="24"/>
        </w:rPr>
        <w:t>万亩耕地的山区农业大县。临朐县山区丘陵面积较大，而且地形错综复杂，起伏多变，成百上千亩集中连片且开阔平坦的农田很少见，加之农田基础设施落后，从自然村落到田间地头的道路基本都是土路，交通极其不便。用乡亲们的话说：“开门就见山，种田走半天。耕地就像百衲衣，一顶苇笠也能盖一块地。”近年来，临朐县在推进高标准农田建设时，立足山区实际，把解决地块零散、水电路不配套等问题作为重点，坚持集中连片规划建设，着力补齐农业基础设施短板，合理利用土地资源，为粮食稳产增产夯实了基础。“十三五”以来，全县共改造中低产田</w:t>
      </w:r>
      <w:r w:rsidRPr="00FD71EE">
        <w:rPr>
          <w:sz w:val="24"/>
        </w:rPr>
        <w:t>3.73</w:t>
      </w:r>
      <w:r w:rsidRPr="00FD71EE">
        <w:rPr>
          <w:rFonts w:ascii="楷体" w:eastAsia="楷体" w:hAnsi="楷体" w:cs="楷体"/>
          <w:sz w:val="24"/>
        </w:rPr>
        <w:t>万亩，建成高标准农田</w:t>
      </w:r>
      <w:r w:rsidRPr="00FD71EE">
        <w:rPr>
          <w:sz w:val="24"/>
        </w:rPr>
        <w:t>12</w:t>
      </w:r>
      <w:r w:rsidRPr="00FD71EE">
        <w:rPr>
          <w:rFonts w:ascii="楷体" w:eastAsia="楷体" w:hAnsi="楷体" w:cs="楷体"/>
          <w:sz w:val="24"/>
        </w:rPr>
        <w:t>万亩。</w:t>
      </w:r>
    </w:p>
    <w:p w:rsidR="007878A7" w:rsidRPr="00FD71EE" w:rsidRDefault="00180960" w:rsidP="00FD71EE">
      <w:pPr>
        <w:shd w:val="clear" w:color="auto" w:fill="FFFFFF"/>
        <w:spacing w:line="360" w:lineRule="auto"/>
        <w:ind w:firstLine="420"/>
        <w:jc w:val="right"/>
        <w:textAlignment w:val="center"/>
        <w:rPr>
          <w:rFonts w:asciiTheme="minorEastAsia" w:hAnsiTheme="minorEastAsia" w:cs="楷体"/>
          <w:sz w:val="24"/>
        </w:rPr>
      </w:pPr>
      <w:r w:rsidRPr="00FD71EE">
        <w:rPr>
          <w:rFonts w:asciiTheme="minorEastAsia" w:hAnsiTheme="minorEastAsia" w:cs="楷体"/>
          <w:sz w:val="24"/>
        </w:rPr>
        <w:t>（摘编自张正瑜等《山东临朐 立足山区实际 科学谋划建设高标准农田》）</w:t>
      </w:r>
    </w:p>
    <w:p w:rsidR="007878A7" w:rsidRPr="00FD71EE" w:rsidRDefault="00180960" w:rsidP="00FD71EE">
      <w:pPr>
        <w:shd w:val="clear" w:color="auto" w:fill="FFFFFF"/>
        <w:spacing w:line="360" w:lineRule="auto"/>
        <w:ind w:firstLine="420"/>
        <w:jc w:val="left"/>
        <w:textAlignment w:val="center"/>
        <w:rPr>
          <w:rFonts w:ascii="黑体" w:eastAsia="黑体" w:hAnsi="黑体" w:cs="楷体"/>
          <w:b/>
          <w:sz w:val="24"/>
        </w:rPr>
      </w:pPr>
      <w:r w:rsidRPr="00FD71EE">
        <w:rPr>
          <w:rFonts w:ascii="黑体" w:eastAsia="黑体" w:hAnsi="黑体" w:cs="楷体"/>
          <w:b/>
          <w:sz w:val="24"/>
        </w:rPr>
        <w:t>材料三：</w:t>
      </w:r>
    </w:p>
    <w:p w:rsidR="007878A7" w:rsidRPr="00FD71EE" w:rsidRDefault="00180960" w:rsidP="00FD71EE">
      <w:pPr>
        <w:shd w:val="clear" w:color="auto" w:fill="FFFFFF"/>
        <w:spacing w:line="360" w:lineRule="auto"/>
        <w:ind w:firstLine="420"/>
        <w:jc w:val="left"/>
        <w:textAlignment w:val="center"/>
        <w:rPr>
          <w:sz w:val="24"/>
        </w:rPr>
      </w:pPr>
      <w:r w:rsidRPr="00FD71EE">
        <w:rPr>
          <w:rFonts w:ascii="楷体" w:eastAsia="楷体" w:hAnsi="楷体" w:cs="楷体"/>
          <w:sz w:val="24"/>
        </w:rPr>
        <w:t>近几年，江西省南昌市安义县长埠镇江下村村容村貌有了翻天覆地的变化，全村</w:t>
      </w:r>
      <w:r w:rsidRPr="00FD71EE">
        <w:rPr>
          <w:sz w:val="24"/>
        </w:rPr>
        <w:t>6</w:t>
      </w:r>
      <w:r w:rsidRPr="00FD71EE">
        <w:rPr>
          <w:rFonts w:ascii="楷体" w:eastAsia="楷体" w:hAnsi="楷体" w:cs="楷体"/>
          <w:sz w:val="24"/>
        </w:rPr>
        <w:t>个村小组前前后后共修建了逾</w:t>
      </w:r>
      <w:r w:rsidRPr="00FD71EE">
        <w:rPr>
          <w:sz w:val="24"/>
        </w:rPr>
        <w:t>11</w:t>
      </w:r>
      <w:r w:rsidRPr="00FD71EE">
        <w:rPr>
          <w:rFonts w:ascii="楷体" w:eastAsia="楷体" w:hAnsi="楷体" w:cs="楷体"/>
          <w:sz w:val="24"/>
        </w:rPr>
        <w:t>公里的水泥路，</w:t>
      </w:r>
      <w:r w:rsidRPr="00FD71EE">
        <w:rPr>
          <w:sz w:val="24"/>
        </w:rPr>
        <w:t>95</w:t>
      </w:r>
      <w:r w:rsidRPr="00FD71EE">
        <w:rPr>
          <w:sz w:val="24"/>
        </w:rPr>
        <w:t>％</w:t>
      </w:r>
      <w:r w:rsidRPr="00FD71EE">
        <w:rPr>
          <w:rFonts w:ascii="楷体" w:eastAsia="楷体" w:hAnsi="楷体" w:cs="楷体"/>
          <w:sz w:val="24"/>
        </w:rPr>
        <w:t>的水塘进行了清淤处理，建成了</w:t>
      </w:r>
      <w:r w:rsidRPr="00FD71EE">
        <w:rPr>
          <w:sz w:val="24"/>
        </w:rPr>
        <w:t>3.2</w:t>
      </w:r>
      <w:r w:rsidRPr="00FD71EE">
        <w:rPr>
          <w:rFonts w:ascii="楷体" w:eastAsia="楷体" w:hAnsi="楷体" w:cs="楷体"/>
          <w:sz w:val="24"/>
        </w:rPr>
        <w:t>公里高标准农田沟渠。过去，江下村因土地贫瘠，一直没有找到产业发展的好路子，祖辈守着一亩三分地种水稻及常规农作物，产量较低的“斗笠田”随处可见。为改变现状，村干部主动为江下村争取了高标准农田项目，引进种粮大户盘活荒地。作为高标准农田的“集成模块”，越来越多的新技术在江下村大显身手——粮食耕、种、管、收实现全程机械化，逐步提高智能作业的精准度和覆盖率……去年</w:t>
      </w:r>
      <w:r w:rsidRPr="00FD71EE">
        <w:rPr>
          <w:sz w:val="24"/>
        </w:rPr>
        <w:t>11</w:t>
      </w:r>
      <w:r w:rsidRPr="00FD71EE">
        <w:rPr>
          <w:rFonts w:ascii="楷体" w:eastAsia="楷体" w:hAnsi="楷体" w:cs="楷体"/>
          <w:sz w:val="24"/>
        </w:rPr>
        <w:t>月，江下村</w:t>
      </w:r>
      <w:r w:rsidRPr="00FD71EE">
        <w:rPr>
          <w:sz w:val="24"/>
        </w:rPr>
        <w:t>2168</w:t>
      </w:r>
      <w:r w:rsidRPr="00FD71EE">
        <w:rPr>
          <w:rFonts w:ascii="楷体" w:eastAsia="楷体" w:hAnsi="楷体" w:cs="楷体"/>
          <w:sz w:val="24"/>
        </w:rPr>
        <w:t>亩高标准农田建设项目开始动工，项目如今已全部完成。现在村里的耕地质量普遍提升两个等级，粮食产能平均提高</w:t>
      </w:r>
      <w:r w:rsidRPr="00FD71EE">
        <w:rPr>
          <w:sz w:val="24"/>
        </w:rPr>
        <w:t>15%</w:t>
      </w:r>
      <w:r w:rsidRPr="00FD71EE">
        <w:rPr>
          <w:rFonts w:ascii="楷体" w:eastAsia="楷体" w:hAnsi="楷体" w:cs="楷体"/>
          <w:sz w:val="24"/>
        </w:rPr>
        <w:t>，亩均粮食产量提高</w:t>
      </w:r>
      <w:r w:rsidRPr="00FD71EE">
        <w:rPr>
          <w:sz w:val="24"/>
        </w:rPr>
        <w:t>100</w:t>
      </w:r>
      <w:r w:rsidRPr="00FD71EE">
        <w:rPr>
          <w:rFonts w:ascii="楷体" w:eastAsia="楷体" w:hAnsi="楷体" w:cs="楷体"/>
          <w:sz w:val="24"/>
        </w:rPr>
        <w:t>公斤，高标准农田已成为带动农民持续增收、实现贫困群众稳步脱贫的有力引擎。</w:t>
      </w:r>
    </w:p>
    <w:p w:rsidR="007878A7" w:rsidRPr="00FD71EE" w:rsidRDefault="00180960" w:rsidP="00FD71EE">
      <w:pPr>
        <w:shd w:val="clear" w:color="auto" w:fill="FFFFFF"/>
        <w:spacing w:line="360" w:lineRule="auto"/>
        <w:ind w:firstLine="420"/>
        <w:jc w:val="right"/>
        <w:textAlignment w:val="center"/>
        <w:rPr>
          <w:rFonts w:asciiTheme="minorEastAsia" w:hAnsiTheme="minorEastAsia" w:cs="楷体"/>
          <w:sz w:val="24"/>
        </w:rPr>
      </w:pPr>
      <w:r w:rsidRPr="00FD71EE">
        <w:rPr>
          <w:rFonts w:asciiTheme="minorEastAsia" w:hAnsiTheme="minorEastAsia" w:cs="楷体"/>
          <w:sz w:val="24"/>
        </w:rPr>
        <w:lastRenderedPageBreak/>
        <w:t>（摘编自李慧《粮食安全：把饭碗牢牢端在自己手中》，《光明日报》2020年12月24日）</w:t>
      </w:r>
    </w:p>
    <w:p w:rsidR="007878A7" w:rsidRPr="00FD71EE" w:rsidRDefault="00180960" w:rsidP="00FD71EE">
      <w:pPr>
        <w:shd w:val="clear" w:color="auto" w:fill="FFFFFF"/>
        <w:spacing w:line="360" w:lineRule="auto"/>
        <w:jc w:val="left"/>
        <w:textAlignment w:val="center"/>
        <w:rPr>
          <w:sz w:val="24"/>
        </w:rPr>
      </w:pPr>
      <w:r w:rsidRPr="00FD71EE">
        <w:rPr>
          <w:sz w:val="24"/>
        </w:rPr>
        <w:t>4</w:t>
      </w:r>
      <w:r w:rsidRPr="00FD71EE">
        <w:rPr>
          <w:sz w:val="24"/>
        </w:rPr>
        <w:t>．下列对材料一相关内容的理解和分析，不正确的一项是（</w:t>
      </w:r>
      <w:r w:rsidRPr="00FD71EE">
        <w:rPr>
          <w:rFonts w:ascii="Times New Roman" w:eastAsia="Times New Roman" w:hAnsi="Times New Roman" w:cs="Times New Roman"/>
          <w:kern w:val="0"/>
          <w:sz w:val="32"/>
          <w:szCs w:val="24"/>
        </w:rPr>
        <w:t>   </w:t>
      </w:r>
      <w:r w:rsidRPr="00FD71EE">
        <w:rPr>
          <w:sz w:val="24"/>
        </w:rPr>
        <w:t>）</w:t>
      </w:r>
    </w:p>
    <w:p w:rsidR="007878A7" w:rsidRPr="00FD71EE" w:rsidRDefault="00180960" w:rsidP="00FD71EE">
      <w:pPr>
        <w:shd w:val="clear" w:color="auto" w:fill="FFFFFF"/>
        <w:spacing w:line="360" w:lineRule="auto"/>
        <w:jc w:val="left"/>
        <w:textAlignment w:val="center"/>
        <w:rPr>
          <w:sz w:val="24"/>
        </w:rPr>
      </w:pPr>
      <w:r w:rsidRPr="00FD71EE">
        <w:rPr>
          <w:sz w:val="24"/>
        </w:rPr>
        <w:t>A</w:t>
      </w:r>
      <w:r w:rsidRPr="00FD71EE">
        <w:rPr>
          <w:sz w:val="24"/>
        </w:rPr>
        <w:t>．我国粮食单位面积产量显著提高，</w:t>
      </w:r>
      <w:r w:rsidRPr="00FD71EE">
        <w:rPr>
          <w:sz w:val="24"/>
        </w:rPr>
        <w:t>2010</w:t>
      </w:r>
      <w:r w:rsidRPr="00FD71EE">
        <w:rPr>
          <w:sz w:val="24"/>
        </w:rPr>
        <w:t>年开始平均每公顷粮食产量突破</w:t>
      </w:r>
      <w:r w:rsidRPr="00FD71EE">
        <w:rPr>
          <w:sz w:val="24"/>
        </w:rPr>
        <w:t>5000</w:t>
      </w:r>
      <w:r w:rsidRPr="00FD71EE">
        <w:rPr>
          <w:sz w:val="24"/>
        </w:rPr>
        <w:t>公斤，粮食生产取得了举世瞩目的巨大成就。</w:t>
      </w:r>
    </w:p>
    <w:p w:rsidR="007878A7" w:rsidRPr="00FD71EE" w:rsidRDefault="00180960" w:rsidP="00FD71EE">
      <w:pPr>
        <w:shd w:val="clear" w:color="auto" w:fill="FFFFFF"/>
        <w:spacing w:line="360" w:lineRule="auto"/>
        <w:jc w:val="left"/>
        <w:textAlignment w:val="center"/>
        <w:rPr>
          <w:sz w:val="24"/>
        </w:rPr>
      </w:pPr>
      <w:r w:rsidRPr="00FD71EE">
        <w:rPr>
          <w:sz w:val="24"/>
        </w:rPr>
        <w:t>B</w:t>
      </w:r>
      <w:r w:rsidRPr="00FD71EE">
        <w:rPr>
          <w:sz w:val="24"/>
        </w:rPr>
        <w:t>．</w:t>
      </w:r>
      <w:r w:rsidRPr="00FD71EE">
        <w:rPr>
          <w:sz w:val="24"/>
        </w:rPr>
        <w:t>2017</w:t>
      </w:r>
      <w:r w:rsidRPr="00FD71EE">
        <w:rPr>
          <w:sz w:val="24"/>
        </w:rPr>
        <w:t>年我国稻谷、小麦、玉米的每公顷产量明显高于世界平均水平，可见居民的生活质量和营养水平得到了显著提升。</w:t>
      </w:r>
    </w:p>
    <w:p w:rsidR="007878A7" w:rsidRPr="00FD71EE" w:rsidRDefault="00180960" w:rsidP="00FD71EE">
      <w:pPr>
        <w:shd w:val="clear" w:color="auto" w:fill="FFFFFF"/>
        <w:spacing w:line="360" w:lineRule="auto"/>
        <w:jc w:val="left"/>
        <w:textAlignment w:val="center"/>
        <w:rPr>
          <w:sz w:val="24"/>
        </w:rPr>
      </w:pPr>
      <w:r w:rsidRPr="00FD71EE">
        <w:rPr>
          <w:sz w:val="24"/>
        </w:rPr>
        <w:t>C</w:t>
      </w:r>
      <w:r w:rsidRPr="00FD71EE">
        <w:rPr>
          <w:sz w:val="24"/>
        </w:rPr>
        <w:t>．</w:t>
      </w:r>
      <w:r w:rsidRPr="00FD71EE">
        <w:rPr>
          <w:sz w:val="24"/>
        </w:rPr>
        <w:t>2003</w:t>
      </w:r>
      <w:r w:rsidRPr="00FD71EE">
        <w:rPr>
          <w:sz w:val="24"/>
        </w:rPr>
        <w:t>～</w:t>
      </w:r>
      <w:r w:rsidRPr="00FD71EE">
        <w:rPr>
          <w:sz w:val="24"/>
        </w:rPr>
        <w:t>2015</w:t>
      </w:r>
      <w:r w:rsidRPr="00FD71EE">
        <w:rPr>
          <w:sz w:val="24"/>
        </w:rPr>
        <w:t>年，粮食总产量连续多年保持增长势头，中国特色粮食安全之路越走越稳健，粮食生产能力不断增强。</w:t>
      </w:r>
    </w:p>
    <w:p w:rsidR="007878A7" w:rsidRPr="00FD71EE" w:rsidRDefault="00180960" w:rsidP="00FD71EE">
      <w:pPr>
        <w:shd w:val="clear" w:color="auto" w:fill="FFFFFF"/>
        <w:spacing w:line="360" w:lineRule="auto"/>
        <w:jc w:val="left"/>
        <w:textAlignment w:val="center"/>
        <w:rPr>
          <w:sz w:val="24"/>
        </w:rPr>
      </w:pPr>
      <w:r w:rsidRPr="00FD71EE">
        <w:rPr>
          <w:sz w:val="24"/>
        </w:rPr>
        <w:t>D</w:t>
      </w:r>
      <w:r w:rsidRPr="00FD71EE">
        <w:rPr>
          <w:sz w:val="24"/>
        </w:rPr>
        <w:t>．从</w:t>
      </w:r>
      <w:r w:rsidRPr="00FD71EE">
        <w:rPr>
          <w:sz w:val="24"/>
        </w:rPr>
        <w:t>2015</w:t>
      </w:r>
      <w:r w:rsidRPr="00FD71EE">
        <w:rPr>
          <w:sz w:val="24"/>
        </w:rPr>
        <w:t>年起，我国粮食总产量连续四年稳定在</w:t>
      </w:r>
      <w:r w:rsidRPr="00FD71EE">
        <w:rPr>
          <w:sz w:val="24"/>
        </w:rPr>
        <w:t>65000</w:t>
      </w:r>
      <w:r w:rsidRPr="00FD71EE">
        <w:rPr>
          <w:sz w:val="24"/>
        </w:rPr>
        <w:t>万吨以上水平，这有助于保障国家粮食安全、促进经济社会发展。</w:t>
      </w:r>
    </w:p>
    <w:p w:rsidR="007878A7" w:rsidRPr="00FD71EE" w:rsidRDefault="00180960" w:rsidP="00FD71EE">
      <w:pPr>
        <w:shd w:val="clear" w:color="auto" w:fill="FFFFFF"/>
        <w:spacing w:line="360" w:lineRule="auto"/>
        <w:jc w:val="left"/>
        <w:textAlignment w:val="center"/>
        <w:rPr>
          <w:sz w:val="24"/>
        </w:rPr>
      </w:pPr>
      <w:r w:rsidRPr="00FD71EE">
        <w:rPr>
          <w:sz w:val="24"/>
        </w:rPr>
        <w:t>5</w:t>
      </w:r>
      <w:r w:rsidRPr="00FD71EE">
        <w:rPr>
          <w:sz w:val="24"/>
        </w:rPr>
        <w:t>．下列对材料相关内容的概括和分析，正确的一项是（</w:t>
      </w:r>
      <w:r w:rsidRPr="00FD71EE">
        <w:rPr>
          <w:rFonts w:ascii="Times New Roman" w:eastAsia="Times New Roman" w:hAnsi="Times New Roman" w:cs="Times New Roman"/>
          <w:kern w:val="0"/>
          <w:sz w:val="32"/>
          <w:szCs w:val="24"/>
        </w:rPr>
        <w:t>   </w:t>
      </w:r>
      <w:r w:rsidRPr="00FD71EE">
        <w:rPr>
          <w:sz w:val="24"/>
        </w:rPr>
        <w:t>）</w:t>
      </w:r>
    </w:p>
    <w:p w:rsidR="007878A7" w:rsidRPr="00FD71EE" w:rsidRDefault="00180960" w:rsidP="00FD71EE">
      <w:pPr>
        <w:shd w:val="clear" w:color="auto" w:fill="FFFFFF"/>
        <w:spacing w:line="360" w:lineRule="auto"/>
        <w:jc w:val="left"/>
        <w:textAlignment w:val="center"/>
        <w:rPr>
          <w:sz w:val="24"/>
        </w:rPr>
      </w:pPr>
      <w:r w:rsidRPr="00FD71EE">
        <w:rPr>
          <w:sz w:val="24"/>
        </w:rPr>
        <w:t>A</w:t>
      </w:r>
      <w:r w:rsidRPr="00FD71EE">
        <w:rPr>
          <w:sz w:val="24"/>
        </w:rPr>
        <w:t>．交通极其不便、产业发展路径缺失、开阔平坦的农田数量较少，这些曾经是制约临朐县山区发展现代农业的主要因素。</w:t>
      </w:r>
    </w:p>
    <w:p w:rsidR="007878A7" w:rsidRPr="00FD71EE" w:rsidRDefault="00180960" w:rsidP="00FD71EE">
      <w:pPr>
        <w:shd w:val="clear" w:color="auto" w:fill="FFFFFF"/>
        <w:spacing w:line="360" w:lineRule="auto"/>
        <w:jc w:val="left"/>
        <w:textAlignment w:val="center"/>
        <w:rPr>
          <w:sz w:val="24"/>
        </w:rPr>
      </w:pPr>
      <w:r w:rsidRPr="00FD71EE">
        <w:rPr>
          <w:sz w:val="24"/>
        </w:rPr>
        <w:t>B</w:t>
      </w:r>
      <w:r w:rsidRPr="00FD71EE">
        <w:rPr>
          <w:sz w:val="24"/>
        </w:rPr>
        <w:t>．在提升粮食产能方面，临朐县山区与安义县江下村的工作侧重点有所不同，前者着力解决地块零散的问题，后者着重改变村容村貌。</w:t>
      </w:r>
    </w:p>
    <w:p w:rsidR="007878A7" w:rsidRPr="00FD71EE" w:rsidRDefault="00180960" w:rsidP="00FD71EE">
      <w:pPr>
        <w:shd w:val="clear" w:color="auto" w:fill="FFFFFF"/>
        <w:spacing w:line="360" w:lineRule="auto"/>
        <w:jc w:val="left"/>
        <w:textAlignment w:val="center"/>
        <w:rPr>
          <w:sz w:val="24"/>
        </w:rPr>
      </w:pPr>
      <w:r w:rsidRPr="00FD71EE">
        <w:rPr>
          <w:sz w:val="24"/>
        </w:rPr>
        <w:t>C</w:t>
      </w:r>
      <w:r w:rsidRPr="00FD71EE">
        <w:rPr>
          <w:sz w:val="24"/>
        </w:rPr>
        <w:t>．</w:t>
      </w:r>
      <w:r w:rsidRPr="00FD71EE">
        <w:rPr>
          <w:sz w:val="24"/>
        </w:rPr>
        <w:t>“</w:t>
      </w:r>
      <w:r w:rsidRPr="00FD71EE">
        <w:rPr>
          <w:sz w:val="24"/>
        </w:rPr>
        <w:t>开门就见山，种田走半天</w:t>
      </w:r>
      <w:r w:rsidRPr="00FD71EE">
        <w:rPr>
          <w:sz w:val="24"/>
        </w:rPr>
        <w:t>”</w:t>
      </w:r>
      <w:r w:rsidRPr="00FD71EE">
        <w:rPr>
          <w:sz w:val="24"/>
        </w:rPr>
        <w:t>，这是临朐县山区地形和耕地的特点，安义县江下村</w:t>
      </w:r>
      <w:r w:rsidRPr="00FD71EE">
        <w:rPr>
          <w:sz w:val="24"/>
        </w:rPr>
        <w:t>“</w:t>
      </w:r>
      <w:r w:rsidRPr="00FD71EE">
        <w:rPr>
          <w:sz w:val="24"/>
        </w:rPr>
        <w:t>斗笠田</w:t>
      </w:r>
      <w:r w:rsidRPr="00FD71EE">
        <w:rPr>
          <w:sz w:val="24"/>
        </w:rPr>
        <w:t>”</w:t>
      </w:r>
      <w:r w:rsidRPr="00FD71EE">
        <w:rPr>
          <w:sz w:val="24"/>
        </w:rPr>
        <w:t>的地形地貌也呈现出这种特点。</w:t>
      </w:r>
    </w:p>
    <w:p w:rsidR="007878A7" w:rsidRPr="00FD71EE" w:rsidRDefault="00180960" w:rsidP="00FD71EE">
      <w:pPr>
        <w:shd w:val="clear" w:color="auto" w:fill="FFFFFF"/>
        <w:spacing w:line="360" w:lineRule="auto"/>
        <w:jc w:val="left"/>
        <w:textAlignment w:val="center"/>
        <w:rPr>
          <w:sz w:val="24"/>
        </w:rPr>
      </w:pPr>
      <w:r w:rsidRPr="00FD71EE">
        <w:rPr>
          <w:sz w:val="24"/>
        </w:rPr>
        <w:t>D</w:t>
      </w:r>
      <w:r w:rsidRPr="00FD71EE">
        <w:rPr>
          <w:sz w:val="24"/>
        </w:rPr>
        <w:t>．村干部主动作为，引进种粮大户盘活荒地，利用新技术推进农业机械化，这是推动江下村农民持续增收、稳步脱贫的有效举措。</w:t>
      </w:r>
    </w:p>
    <w:p w:rsidR="00FD71EE" w:rsidRDefault="00180960" w:rsidP="00FD71EE">
      <w:pPr>
        <w:shd w:val="clear" w:color="auto" w:fill="FFFFFF"/>
        <w:spacing w:line="360" w:lineRule="auto"/>
        <w:jc w:val="left"/>
        <w:textAlignment w:val="center"/>
        <w:rPr>
          <w:sz w:val="24"/>
        </w:rPr>
        <w:sectPr w:rsidR="00FD71EE">
          <w:pgSz w:w="11906" w:h="16838"/>
          <w:pgMar w:top="1417" w:right="1077" w:bottom="1417" w:left="1077" w:header="708" w:footer="708" w:gutter="0"/>
          <w:cols w:space="708"/>
        </w:sectPr>
      </w:pPr>
      <w:r w:rsidRPr="00FD71EE">
        <w:rPr>
          <w:sz w:val="24"/>
        </w:rPr>
        <w:t>6</w:t>
      </w:r>
      <w:r w:rsidRPr="00FD71EE">
        <w:rPr>
          <w:sz w:val="24"/>
        </w:rPr>
        <w:t>．在促进粮食增产方面，临朐县山区与安义县江下村有哪些相同的经验，请概括说明。</w:t>
      </w:r>
    </w:p>
    <w:p w:rsidR="007F2C74" w:rsidRDefault="007F2C74" w:rsidP="00740F95">
      <w:bookmarkStart w:id="0" w:name="_GoBack"/>
      <w:bookmarkEnd w:id="0"/>
    </w:p>
    <w:sectPr w:rsidR="007F2C74">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AB1" w:rsidRDefault="00180960">
      <w:r>
        <w:separator/>
      </w:r>
    </w:p>
  </w:endnote>
  <w:endnote w:type="continuationSeparator" w:id="0">
    <w:p w:rsidR="006B7AB1" w:rsidRDefault="0018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AB1" w:rsidRDefault="00180960">
      <w:r>
        <w:separator/>
      </w:r>
    </w:p>
  </w:footnote>
  <w:footnote w:type="continuationSeparator" w:id="0">
    <w:p w:rsidR="006B7AB1" w:rsidRDefault="00180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231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111792"/>
    <w:rsid w:val="00180960"/>
    <w:rsid w:val="00190124"/>
    <w:rsid w:val="001C3C2E"/>
    <w:rsid w:val="002639DC"/>
    <w:rsid w:val="003A3A8B"/>
    <w:rsid w:val="004151FC"/>
    <w:rsid w:val="004A0181"/>
    <w:rsid w:val="006B7AB1"/>
    <w:rsid w:val="00740F95"/>
    <w:rsid w:val="00780BE8"/>
    <w:rsid w:val="007878A7"/>
    <w:rsid w:val="007F2C74"/>
    <w:rsid w:val="0085603E"/>
    <w:rsid w:val="00967161"/>
    <w:rsid w:val="009A07AF"/>
    <w:rsid w:val="009A450D"/>
    <w:rsid w:val="00A843D3"/>
    <w:rsid w:val="00B735A2"/>
    <w:rsid w:val="00BC0F9D"/>
    <w:rsid w:val="00C02FC6"/>
    <w:rsid w:val="00C62BED"/>
    <w:rsid w:val="00DD0412"/>
    <w:rsid w:val="00EB3030"/>
    <w:rsid w:val="00F7113A"/>
    <w:rsid w:val="00FD5936"/>
    <w:rsid w:val="00FD5AC3"/>
    <w:rsid w:val="00FD71EE"/>
    <w:rsid w:val="01D2770D"/>
    <w:rsid w:val="025C34C7"/>
    <w:rsid w:val="10B97633"/>
    <w:rsid w:val="113A3C3F"/>
    <w:rsid w:val="1A4B621C"/>
    <w:rsid w:val="1BA72735"/>
    <w:rsid w:val="2252139B"/>
    <w:rsid w:val="2B8A6CBF"/>
    <w:rsid w:val="2BB31EE6"/>
    <w:rsid w:val="36DD5A5E"/>
    <w:rsid w:val="417E204F"/>
    <w:rsid w:val="4D0E7126"/>
    <w:rsid w:val="4FE20761"/>
    <w:rsid w:val="63903DE6"/>
    <w:rsid w:val="6CE76531"/>
    <w:rsid w:val="6DB72DDF"/>
    <w:rsid w:val="707D6D2F"/>
    <w:rsid w:val="78F26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tif"/><Relationship Id="rId14" Type="http://schemas.openxmlformats.org/officeDocument/2006/relationships/image" Target="media/image8.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1614</Words>
  <Characters>9204</Characters>
  <Application>Microsoft Office Word</Application>
  <DocSecurity>0</DocSecurity>
  <Lines>76</Lines>
  <Paragraphs>21</Paragraphs>
  <ScaleCrop>false</ScaleCrop>
  <Manager>加微信：Minzimin001</Manager>
  <Company>加微信：Minzimin001</Company>
  <LinksUpToDate>false</LinksUpToDate>
  <CharactersWithSpaces>10797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16</cp:revision>
  <dcterms:created xsi:type="dcterms:W3CDTF">2022-06-29T09:34:00Z</dcterms:created>
  <dcterms:modified xsi:type="dcterms:W3CDTF">2023-06-28T07:07:00Z</dcterms:modified>
  <cp:category>加微信：Minzimin001</cp:category>
</cp:coreProperties>
</file>